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716"/>
      </w:tblGrid>
      <w:tr w:rsidR="007064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</w:tcPr>
          <w:p w:rsidR="007064B6" w:rsidRDefault="005255AE">
            <w:pPr>
              <w:pStyle w:val="ConsPlusTitlePage"/>
              <w:rPr>
                <w:sz w:val="20"/>
                <w:szCs w:val="20"/>
              </w:rPr>
            </w:pPr>
            <w:r>
              <w:rPr>
                <w:noProof/>
                <w:position w:val="-61"/>
                <w:sz w:val="20"/>
                <w:szCs w:val="20"/>
              </w:rPr>
              <w:drawing>
                <wp:inline distT="0" distB="0" distL="0" distR="0">
                  <wp:extent cx="38100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7064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8335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064B6" w:rsidRDefault="007064B6">
            <w:pPr>
              <w:pStyle w:val="ConsPlusTitlePage"/>
              <w:jc w:val="center"/>
              <w:rPr>
                <w:sz w:val="48"/>
                <w:szCs w:val="48"/>
              </w:rPr>
            </w:pPr>
            <w:r>
              <w:rPr>
                <w:sz w:val="48"/>
                <w:szCs w:val="48"/>
              </w:rPr>
              <w:t>Постановление Правительства РФ от 07.09.2021 N 1513</w:t>
            </w:r>
            <w:r>
              <w:rPr>
                <w:sz w:val="48"/>
                <w:szCs w:val="48"/>
              </w:rPr>
              <w:br/>
              <w:t>"Об утверждении Правил предоставления в 2021 году из федерального бюджета субсидий субъектам малого и среднего предпринимательства и социально ориентированным некоммерческим организациям, ведущим деятельность в муниципальных образованиях, в наибольшей степени пострадавших в условиях ухудшения ситуации в результате распространения новой коронавирусной инфекции"</w:t>
            </w:r>
          </w:p>
        </w:tc>
      </w:tr>
      <w:tr w:rsidR="007064B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hRule="exact" w:val="3031"/>
        </w:trPr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7064B6" w:rsidRDefault="007064B6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Документ предоставлен </w:t>
            </w:r>
            <w:hyperlink r:id="rId7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</w:hyperlink>
            <w:hyperlink r:id="rId8" w:history="1">
              <w:r>
                <w:rPr>
                  <w:b/>
                  <w:bCs/>
                  <w:color w:val="0000FF"/>
                  <w:sz w:val="28"/>
                  <w:szCs w:val="28"/>
                </w:rPr>
                <w:t>www.consultant.ru</w:t>
              </w:r>
            </w:hyperlink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>Дата сохранения: 01.11.2021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7064B6" w:rsidRDefault="007064B6">
      <w:pPr>
        <w:pStyle w:val="ConsPlusNormal"/>
        <w:rPr>
          <w:rFonts w:ascii="Tahoma" w:hAnsi="Tahoma" w:cs="Tahoma"/>
          <w:sz w:val="28"/>
          <w:szCs w:val="28"/>
        </w:rPr>
        <w:sectPr w:rsidR="007064B6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7064B6" w:rsidRDefault="007064B6">
      <w:pPr>
        <w:pStyle w:val="ConsPlusNormal"/>
        <w:jc w:val="both"/>
        <w:outlineLvl w:val="0"/>
      </w:pPr>
    </w:p>
    <w:p w:rsidR="007064B6" w:rsidRDefault="007064B6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7064B6" w:rsidRDefault="007064B6">
      <w:pPr>
        <w:pStyle w:val="ConsPlusTitle"/>
        <w:jc w:val="both"/>
      </w:pPr>
    </w:p>
    <w:p w:rsidR="007064B6" w:rsidRDefault="007064B6">
      <w:pPr>
        <w:pStyle w:val="ConsPlusTitle"/>
        <w:jc w:val="center"/>
      </w:pPr>
      <w:bookmarkStart w:id="0" w:name="_GoBack"/>
      <w:r>
        <w:t>ПОСТАНОВЛЕНИЕ</w:t>
      </w:r>
    </w:p>
    <w:p w:rsidR="007064B6" w:rsidRDefault="007064B6">
      <w:pPr>
        <w:pStyle w:val="ConsPlusTitle"/>
        <w:jc w:val="center"/>
      </w:pPr>
      <w:r>
        <w:t>от 7 сентября 2021 г. N 1513</w:t>
      </w:r>
    </w:p>
    <w:bookmarkEnd w:id="0"/>
    <w:p w:rsidR="007064B6" w:rsidRDefault="007064B6">
      <w:pPr>
        <w:pStyle w:val="ConsPlusTitle"/>
        <w:jc w:val="both"/>
      </w:pPr>
    </w:p>
    <w:p w:rsidR="007064B6" w:rsidRDefault="007064B6">
      <w:pPr>
        <w:pStyle w:val="ConsPlusTitle"/>
        <w:jc w:val="center"/>
      </w:pPr>
      <w:r>
        <w:t>ОБ УТВЕРЖДЕНИИ ПРАВИЛ</w:t>
      </w:r>
    </w:p>
    <w:p w:rsidR="007064B6" w:rsidRDefault="007064B6">
      <w:pPr>
        <w:pStyle w:val="ConsPlusTitle"/>
        <w:jc w:val="center"/>
      </w:pPr>
      <w:r>
        <w:t>ПРЕДОСТАВЛЕНИЯ В 2021 ГОДУ ИЗ ФЕДЕРАЛЬНОГО БЮДЖЕТА СУБСИДИЙ</w:t>
      </w:r>
    </w:p>
    <w:p w:rsidR="007064B6" w:rsidRDefault="007064B6">
      <w:pPr>
        <w:pStyle w:val="ConsPlusTitle"/>
        <w:jc w:val="center"/>
      </w:pPr>
      <w:r>
        <w:t>СУБЪЕКТАМ МАЛОГО И СРЕДНЕГО ПРЕДПРИНИМАТЕЛЬСТВА И СОЦИАЛЬНО</w:t>
      </w:r>
    </w:p>
    <w:p w:rsidR="007064B6" w:rsidRDefault="007064B6">
      <w:pPr>
        <w:pStyle w:val="ConsPlusTitle"/>
        <w:jc w:val="center"/>
      </w:pPr>
      <w:r>
        <w:t>ОРИЕНТИРОВАННЫМ НЕКОММЕРЧЕСКИМ ОРГАНИЗАЦИЯМ, ВЕДУЩИМ</w:t>
      </w:r>
    </w:p>
    <w:p w:rsidR="007064B6" w:rsidRDefault="007064B6">
      <w:pPr>
        <w:pStyle w:val="ConsPlusTitle"/>
        <w:jc w:val="center"/>
      </w:pPr>
      <w:r>
        <w:t>ДЕЯТЕЛЬНОСТЬ В МУНИЦИПАЛЬНЫХ ОБРАЗОВАНИЯХ, В НАИБОЛЬШЕЙ</w:t>
      </w:r>
    </w:p>
    <w:p w:rsidR="007064B6" w:rsidRDefault="007064B6">
      <w:pPr>
        <w:pStyle w:val="ConsPlusTitle"/>
        <w:jc w:val="center"/>
      </w:pPr>
      <w:r>
        <w:t>СТЕПЕНИ ПОСТРАДАВШИХ В УСЛОВИЯХ УХУДШЕНИЯ СИТУАЦИИ</w:t>
      </w:r>
    </w:p>
    <w:p w:rsidR="007064B6" w:rsidRDefault="007064B6">
      <w:pPr>
        <w:pStyle w:val="ConsPlusTitle"/>
        <w:jc w:val="center"/>
      </w:pPr>
      <w:r>
        <w:t>В РЕЗУЛЬТАТЕ РАСПРОСТРАНЕНИЯ НОВОЙ</w:t>
      </w:r>
    </w:p>
    <w:p w:rsidR="007064B6" w:rsidRDefault="007064B6">
      <w:pPr>
        <w:pStyle w:val="ConsPlusTitle"/>
        <w:jc w:val="center"/>
      </w:pPr>
      <w:r>
        <w:t>КОРОНАВИРУСНОЙ ИНФЕКЦИИ</w:t>
      </w: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1. Утвердить прилагаемые </w:t>
      </w:r>
      <w:hyperlink w:anchor="Par33" w:tooltip="ПРАВИЛА" w:history="1">
        <w:r>
          <w:rPr>
            <w:color w:val="0000FF"/>
          </w:rPr>
          <w:t>Правила</w:t>
        </w:r>
      </w:hyperlink>
      <w:r>
        <w:t xml:space="preserve"> предоставления в 2021 году из федерального бюджета субсидий субъектам малого и среднего предпринимательства и социально ориентированным некоммерческим организациям, ведущим деятельность в муниципальных образованиях, в наибольшей степени пострадавших в условиях ухудшения ситуации в результате распространения новой коронавирусной инфекции.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2. Субсидии, предусмотренные </w:t>
      </w:r>
      <w:hyperlink w:anchor="Par33" w:tooltip="ПРАВИЛА" w:history="1">
        <w:r>
          <w:rPr>
            <w:color w:val="0000FF"/>
          </w:rPr>
          <w:t>Правилами</w:t>
        </w:r>
      </w:hyperlink>
      <w:r>
        <w:t>, утвержденными настоящим постановлением, предоставляются хозяйствующим субъектам, ведущим деятельность в муниципальных образованиях, в отношении которых оперативным штабом по предупреждению завоза и распространения новой коронавирусной инфекции на территории Российской Федерации принято решение о введении ограничительных мер с 1 августа 2021 г.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right"/>
      </w:pPr>
      <w:r>
        <w:t>Председатель Правительства</w:t>
      </w:r>
    </w:p>
    <w:p w:rsidR="007064B6" w:rsidRDefault="007064B6">
      <w:pPr>
        <w:pStyle w:val="ConsPlusNormal"/>
        <w:jc w:val="right"/>
      </w:pPr>
      <w:r>
        <w:t>Российской Федерации</w:t>
      </w:r>
    </w:p>
    <w:p w:rsidR="007064B6" w:rsidRDefault="007064B6">
      <w:pPr>
        <w:pStyle w:val="ConsPlusNormal"/>
        <w:jc w:val="right"/>
      </w:pPr>
      <w:r>
        <w:t>М.МИШУСТИН</w:t>
      </w: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right"/>
        <w:outlineLvl w:val="0"/>
      </w:pPr>
      <w:r>
        <w:t>Утверждены</w:t>
      </w:r>
    </w:p>
    <w:p w:rsidR="007064B6" w:rsidRDefault="007064B6">
      <w:pPr>
        <w:pStyle w:val="ConsPlusNormal"/>
        <w:jc w:val="right"/>
      </w:pPr>
      <w:r>
        <w:t>постановлением Правительства</w:t>
      </w:r>
    </w:p>
    <w:p w:rsidR="007064B6" w:rsidRDefault="007064B6">
      <w:pPr>
        <w:pStyle w:val="ConsPlusNormal"/>
        <w:jc w:val="right"/>
      </w:pPr>
      <w:r>
        <w:t>Российской Федерации</w:t>
      </w:r>
    </w:p>
    <w:p w:rsidR="007064B6" w:rsidRDefault="007064B6">
      <w:pPr>
        <w:pStyle w:val="ConsPlusNormal"/>
        <w:jc w:val="right"/>
      </w:pPr>
      <w:r>
        <w:t>от 7 сентября 2021 г. N 1513</w:t>
      </w: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Title"/>
        <w:jc w:val="center"/>
      </w:pPr>
      <w:bookmarkStart w:id="1" w:name="Par33"/>
      <w:bookmarkEnd w:id="1"/>
      <w:r>
        <w:t>ПРАВИЛА</w:t>
      </w:r>
    </w:p>
    <w:p w:rsidR="007064B6" w:rsidRDefault="007064B6">
      <w:pPr>
        <w:pStyle w:val="ConsPlusTitle"/>
        <w:jc w:val="center"/>
      </w:pPr>
      <w:r>
        <w:t>ПРЕДОСТАВЛЕНИЯ В 2021 ГОДУ ИЗ ФЕДЕРАЛЬНОГО БЮДЖЕТА СУБСИДИЙ</w:t>
      </w:r>
    </w:p>
    <w:p w:rsidR="007064B6" w:rsidRDefault="007064B6">
      <w:pPr>
        <w:pStyle w:val="ConsPlusTitle"/>
        <w:jc w:val="center"/>
      </w:pPr>
      <w:r>
        <w:t>СУБЪЕКТАМ МАЛОГО И СРЕДНЕГО ПРЕДПРИНИМАТЕЛЬСТВА И СОЦИАЛЬНО</w:t>
      </w:r>
    </w:p>
    <w:p w:rsidR="007064B6" w:rsidRDefault="007064B6">
      <w:pPr>
        <w:pStyle w:val="ConsPlusTitle"/>
        <w:jc w:val="center"/>
      </w:pPr>
      <w:r>
        <w:lastRenderedPageBreak/>
        <w:t>ОРИЕНТИРОВАННЫМ НЕКОММЕРЧЕСКИМ ОРГАНИЗАЦИЯМ, ВЕДУЩИМ</w:t>
      </w:r>
    </w:p>
    <w:p w:rsidR="007064B6" w:rsidRDefault="007064B6">
      <w:pPr>
        <w:pStyle w:val="ConsPlusTitle"/>
        <w:jc w:val="center"/>
      </w:pPr>
      <w:r>
        <w:t>ДЕЯТЕЛЬНОСТЬ В МУНИЦИПАЛЬНЫХ ОБРАЗОВАНИЯХ, В НАИБОЛЬШЕЙ</w:t>
      </w:r>
    </w:p>
    <w:p w:rsidR="007064B6" w:rsidRDefault="007064B6">
      <w:pPr>
        <w:pStyle w:val="ConsPlusTitle"/>
        <w:jc w:val="center"/>
      </w:pPr>
      <w:r>
        <w:t>СТЕПЕНИ ПОСТРАДАВШИХ В УСЛОВИЯХ УХУДШЕНИЯ СИТУАЦИИ</w:t>
      </w:r>
    </w:p>
    <w:p w:rsidR="007064B6" w:rsidRDefault="007064B6">
      <w:pPr>
        <w:pStyle w:val="ConsPlusTitle"/>
        <w:jc w:val="center"/>
      </w:pPr>
      <w:r>
        <w:t>В РЕЗУЛЬТАТЕ РАСПРОСТРАНЕНИЯ НОВОЙ</w:t>
      </w:r>
    </w:p>
    <w:p w:rsidR="007064B6" w:rsidRDefault="007064B6">
      <w:pPr>
        <w:pStyle w:val="ConsPlusTitle"/>
        <w:jc w:val="center"/>
      </w:pPr>
      <w:r>
        <w:t>КОРОНАВИРУСНОЙ ИНФЕКЦИИ</w:t>
      </w: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ind w:firstLine="540"/>
        <w:jc w:val="both"/>
      </w:pPr>
      <w:bookmarkStart w:id="2" w:name="Par42"/>
      <w:bookmarkEnd w:id="2"/>
      <w:r>
        <w:t>1. Настоящие Правила устанавливают цели, порядок и условия предоставления в 2021 году из федерального бюджета субсидий субъектам малого и среднего предпринимательства и социально ориентированным некоммерческим организациям, ведущим деятельность в муниципальных образованиях, в наибольшей степени пострадавших в условиях ухудшения ситуации в результате распространения новой коронавирусной инфекции (далее соответственно - получатель субсидии, субсидия).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>Субсидии могут предоставляться получателям субсидий, относящимся к категории субъектов малого и среднего предпринимательства, осуществляющих деятельность, связанную с производством (реализацией) подакцизных товаров.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>Субсидия предоставляется в целях частичной компенсации затрат получателей субсидий, связанных с осуществлением ими деятельности в условиях ухудшения ситуации в результате распространения новой коронавирусной инфекции, в том числе на сохранение занятости и оплаты труда своих работников в 2021 году.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2. Субсидии предоставляются на основании реестра получателей субсидий для перечисления субсидий, формируемого Федеральной налоговой службой по форме согласно </w:t>
      </w:r>
      <w:hyperlink w:anchor="Par108" w:tooltip="РЕЕСТР N" w:history="1">
        <w:r>
          <w:rPr>
            <w:color w:val="0000FF"/>
          </w:rPr>
          <w:t>приложению N 1</w:t>
        </w:r>
      </w:hyperlink>
      <w:r>
        <w:t xml:space="preserve"> (далее - реестр получателей субсидий), в пределах доведенных в установленном порядке до Федерального казначейства как получателя средств федерального бюджета лимитов бюджетных обязательств на цели, указанные в </w:t>
      </w:r>
      <w:hyperlink w:anchor="Par42" w:tooltip="1. Настоящие Правила устанавливают цели, порядок и условия предоставления в 2021 году из федерального бюджета субсидий субъектам малого и среднего предпринимательства и социально ориентированным некоммерческим организациям, ведущим деятельность в муниципальных образованиях, в наибольшей степени пострадавших в условиях ухудшения ситуации в результате распространения новой коронавирусной инфекции (далее соответственно - получатель субсидии, субсидия).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7064B6" w:rsidRDefault="007064B6">
      <w:pPr>
        <w:pStyle w:val="ConsPlusNormal"/>
        <w:spacing w:before="240"/>
        <w:ind w:firstLine="540"/>
        <w:jc w:val="both"/>
      </w:pPr>
      <w:bookmarkStart w:id="3" w:name="Par46"/>
      <w:bookmarkEnd w:id="3"/>
      <w:r>
        <w:t>3. Условиями для включения получателя субсидии, относящегося к категории субъектов малого и среднего предпринимательства, в реестр получателей субсидий в целях предоставления субсидии являются: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направление получателем субсидии в налоговый орган по месту нахождения организации (месту жительства индивидуального предпринимателя) (далее - налоговый орган) заявления о предоставлении субсидии по форме согласно </w:t>
      </w:r>
      <w:hyperlink w:anchor="Par343" w:tooltip="              ЗАЯВЛЕНИЕ О ПРЕДОСТАВЛЕНИИ СУБСИДИИ N ________" w:history="1">
        <w:r>
          <w:rPr>
            <w:color w:val="0000FF"/>
          </w:rPr>
          <w:t>приложению N 2</w:t>
        </w:r>
      </w:hyperlink>
      <w:r>
        <w:t xml:space="preserve"> (далее - заявление) в электронной форме по телекоммуникационным каналам связи, через личный кабинет налогоплательщика - юридического лица (личный кабинет налогоплательщика - индивидуального предпринимателя) (далее - кабинет налогоплательщика) или в виде почтового отправления.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>В заявлении получателя субсидии - организации подлежат указанию сведения об организации и (или) обособленных подразделениях (при их наличии), осуществляющих деятельность на территории муниципального образования (с указанием кода по ОКТМО), в отношении которого оперативным штабом по предупреждению завоза и распространения новой коронавирусной инфекции на территории Российской Федерации принято решение о введении ограничительных мер, а также о количестве работников за июнь 2021 г. организации и (или) указанных обособленных подразделений.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В заявлении получателя субсидии - индивидуального предпринимателя подлежат указанию </w:t>
      </w:r>
      <w:r>
        <w:lastRenderedPageBreak/>
        <w:t>код ОКТМО по месту жительства и (или) месту осуществления деятельности в связи с применением системы налогообложения в виде патентной системы налогообложения на территории муниципального образования, в отношении которого оперативным штабом по предупреждению завоза и распространения новой коронавирусной инфекции на территории Российской Федерации принято решение о введении ограничительных мер, а также о количестве работников за июнь 2021 г. в указанных муниципальных образованиях;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включение получателя субсидии в единый реестр субъектов малого и среднего предпринимательства по состоянию на 10 июля 2021 г.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"О развитии малого и среднего предпринимательства в Российской Федерации";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отнесение отрасли, в которой ведется деятельность получателя субсидии по основному виду экономической деятельности, информация о котором содержится в Едином государственном реестре юридических лиц либо в Едином государственном реестре индивидуальных предпринимателей по состоянию на 10 июля 2021 г., к отраслям российской экономики, требующим поддержки в условиях ухудшения ситуации в результате распространения новой коронавирусной инфекции, согласно </w:t>
      </w:r>
      <w:hyperlink w:anchor="Par430" w:tooltip="ПЕРЕЧЕНЬ" w:history="1">
        <w:r>
          <w:rPr>
            <w:color w:val="0000FF"/>
          </w:rPr>
          <w:t>приложению N 3</w:t>
        </w:r>
      </w:hyperlink>
      <w:r>
        <w:t>;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>на дату направления заявления получатель субсидии (организация) не находится в процессе ликвидации, в отношении его не введена процедура банкротства, не принято решение о предстоящем исключении из Единого государственного реестра юридических лиц, получателем субсидии (индивидуальным предпринимателем) не прекращена деятельность физического лица в качестве индивидуального предпринимателя, который не снят с учета в налоговых органах, не принято решение о предстоящем исключении недействующего индивидуального предпринимателя из Единого государственного реестра индивидуальных предпринимателей;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>у получателя субсидии по состоянию на 1 июля 2021 г. отсутствует неисполненная обязанность по уплате налогов и страховых взносов, в совокупности (с учетом имеющейся переплаты по налогам и страховым взносам) превышающая 3000 рублей (при расчете суммы недоимки используются сведения о ее погашении, имеющиеся у налогового органа на дату направления заявления);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>место нахождения (место жительства и (или) место осуществления деятельности в связи с применением системы налогообложения в виде патентной системы налогообложения) получателя субсидии и (или) обособленных подразделений организации, по данным Единого государственного реестра юридических лиц, Единого государственного реестра налогоплательщиков либо Единого государственного реестра индивидуальных предпринимателей, относится к территории муниципального образования, в отношении которого оперативным штабом по предупреждению завоза и распространения новой коронавирусной инфекции на территории Российской Федерации принято решение о введении ограничительных мер.</w:t>
      </w:r>
    </w:p>
    <w:p w:rsidR="007064B6" w:rsidRDefault="007064B6">
      <w:pPr>
        <w:pStyle w:val="ConsPlusNormal"/>
        <w:spacing w:before="240"/>
        <w:ind w:firstLine="540"/>
        <w:jc w:val="both"/>
      </w:pPr>
      <w:bookmarkStart w:id="4" w:name="Par55"/>
      <w:bookmarkEnd w:id="4"/>
      <w:r>
        <w:t>4. Условиями для включения получателя субсидии, относящегося к категории социально ориентированных некоммерческих организаций, в реестр получателей субсидий в целях предоставления субсидии являются: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а) направление получателем субсидии в налоговый орган заявления в электронной форме по телекоммуникационным каналам связи, через кабинет налогоплательщика - юридического лица или в виде почтового отправления. В заявлении получателя субсидии подлежат указанию сведения об </w:t>
      </w:r>
      <w:r>
        <w:lastRenderedPageBreak/>
        <w:t>организации и (или) обособленных подразделениях (при их наличии), осуществляющих деятельность на территории муниципального образования (с указанием кода по ОКТМО), в отношении которого оперативным штабом по предупреждению завоза и распространения новой коронавирусной инфекции на территории Российской Федерации принято решение о введении ограничительных мер, а также о количестве работников за июнь 2021 г. организации и (или) указанных обособленных подразделений;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б) включение получателя субсидии, относящегося к социально ориентированным некоммерческим организациям, в реестр некоммерческих организаций, в наибольшей степени пострадавших в условиях ухудшения ситуации в результате распространения новой коронавирусной инфекции, по состоянию на 1 июля 2021 г. в соответствии с </w:t>
      </w:r>
      <w:hyperlink r:id="rId10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11 июня 2020 г. N 847 "О реестре некоммерческих организаций, в наибольшей степени пострадавших в условиях ухудшения ситуации в результате распространения новой коронавирусной инфекции" или включение получателя субсидии, относящегося к социально ориентированным некоммерческим организациям, в реестр социально ориентированных некоммерческих организаций в соответствии с </w:t>
      </w:r>
      <w:hyperlink r:id="rId11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июня 2020 г. N 906 "О реестре социально ориентированных некоммерческих организаций" по состоянию на 1 июля 2021 г.;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>в) получатель субсидии на дату направления заявления не находится в процессе ликвидации, в отношении его не введена процедура банкротства, не принято решение о предстоящем исключении из Единого государственного реестра юридических лиц;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>г) у получателя субсидии по состоянию на 1 июля 2021 г. отсутствует неисполненная обязанность по уплате налогов и страховых взносов, в совокупности (с учетом имеющейся переплаты по налогам и страховым взносам) превышающая 3000 рублей (при расчете суммы недоимки используются сведения о ее погашении, имеющиеся у налогового органа на дату направления заявления);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>д) место нахождения получателя субсидии и (или) его обособленных подразделений, по данным Единого государственного реестра юридических лиц, Единого государственного реестра налогоплательщиков, относится к территории муниципального образования, в отношении которого оперативным штабом по предупреждению завоза и распространения новой коронавирусной инфекции на территории Российской Федерации принято решение о введении ограничительных мер.</w:t>
      </w:r>
    </w:p>
    <w:p w:rsidR="007064B6" w:rsidRDefault="007064B6">
      <w:pPr>
        <w:pStyle w:val="ConsPlusNormal"/>
        <w:spacing w:before="240"/>
        <w:ind w:firstLine="540"/>
        <w:jc w:val="both"/>
      </w:pPr>
      <w:bookmarkStart w:id="5" w:name="Par61"/>
      <w:bookmarkEnd w:id="5"/>
      <w:r>
        <w:t xml:space="preserve">5. Размер субсидии определяется как произведение величины минимального размера оплаты труда по состоянию на 1 января 2021 г., установленной </w:t>
      </w:r>
      <w:hyperlink r:id="rId12" w:history="1">
        <w:r>
          <w:rPr>
            <w:color w:val="0000FF"/>
          </w:rPr>
          <w:t>статьей 1</w:t>
        </w:r>
      </w:hyperlink>
      <w:r>
        <w:t xml:space="preserve"> Федерального закона "О минимальном размере оплаты труда", на количество работников получателя субсидии в июне 2021 г. (на количество работников в июне 2021 г., увеличенное на единицу, - в отношении индивидуальных предпринимателей), на коэффициент 0,5 - в случае, если в отношении муниципального образования, на территории которого получатель субсидии осуществляет деятельность, оперативным штабом по предупреждению завоза и распространения новой коронавирусной инфекции на территории Российской Федерации принято решение о введении ограничительных мер на срок 2 недели, и на коэффициент 1 - в случае, если в отношении муниципального образования, на территории которого получатель субсидии осуществляет деятельность, оперативным штабом по предупреждению завоза и распространения новой коронавирусной инфекции на территории Российской Федерации принято решение о введении </w:t>
      </w:r>
      <w:r>
        <w:lastRenderedPageBreak/>
        <w:t>ограничительных мер на срок 4 недели.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Для индивидуальных предпринимателей, не имеющих работников, размер субсидии определяется как произведение величины минимального размера оплаты труда, указанной в </w:t>
      </w:r>
      <w:hyperlink w:anchor="Par61" w:tooltip="5. Размер субсидии определяется как произведение величины минимального размера оплаты труда по состоянию на 1 января 2021 г., установленной статьей 1 Федерального закона &quot;О минимальном размере оплаты труда&quot;, на количество работников получателя субсидии в июне 2021 г. (на количество работников в июне 2021 г., увеличенное на единицу, - в отношении индивидуальных предпринимателей), на коэффициент 0,5 - в случае, если в отношении муниципального образования, на территории которого получатель субсидии осуществ..." w:history="1">
        <w:r>
          <w:rPr>
            <w:color w:val="0000FF"/>
          </w:rPr>
          <w:t>абзаце первом</w:t>
        </w:r>
      </w:hyperlink>
      <w:r>
        <w:t xml:space="preserve"> настоящего пункта, на коэффициент 0,5 - в случае, если в отношении муниципального образования, на территории которого получатель субсидии осуществляет деятельность, оперативным штабом по предупреждению завоза и распространения новой коронавирусной инфекции на территории Российской Федерации принято решение о введении ограничительных мер на срок 2 недели, и на коэффициент 1 - в случае, если в отношении муниципального образования, на территории которого получатель субсидии осуществляет деятельность, оперативным штабом по предупреждению завоза и распространения новой коронавирусной инфекции на территории Российской Федерации принято решение о введении ограничительных мер на срок 4 недели.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>Субсидия предоставляется не более одного раза за каждые 2 недели ограничительных мер, введенных оперативным штабом по предупреждению завоза и распространения новой коронавирусной инфекции на территории Российской Федерации, но не более чем в совокупности за максимальный период (4 недели).</w:t>
      </w:r>
    </w:p>
    <w:p w:rsidR="007064B6" w:rsidRDefault="007064B6">
      <w:pPr>
        <w:pStyle w:val="ConsPlusNormal"/>
        <w:spacing w:before="240"/>
        <w:ind w:firstLine="540"/>
        <w:jc w:val="both"/>
      </w:pPr>
      <w:bookmarkStart w:id="6" w:name="Par64"/>
      <w:bookmarkEnd w:id="6"/>
      <w:r>
        <w:t xml:space="preserve">Количество работников получателя субсидии за июнь 2021 г. определяется налоговым органом на основании заявления получателя субсидии в отношении работников организации и (или) обособленных подразделений (индивидуальных предпринимателей и (или) работников по месту осуществления деятельности в связи с применением системы налогообложения в виде патентной системы налогообложения), осуществляющих деятельность на территории муниципального образования, в отношении которого оперативным штабом по предупреждению завоза и распространения новой коронавирусной инфекции на территории Российской Федерации принято решение о введении ограничительных мер, но не более количества работников за июнь 2021 г., указанных в налоговой отчетности, представленной получателем субсидии за полугодие 2021 г. в соответствии с порядком и сроками, которые установлены </w:t>
      </w:r>
      <w:hyperlink r:id="rId13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о налогах и сборах, по форме "Расчет по страховым взносам" (раздел 3) либо по форме "Расчет сумм налога на доходы физических лиц, исчисленных и удержанных налоговым агентом" (в разделе 2 по ставке 13 процентов), если часть обособленных подразделений (либо головная организация) и (или) место осуществления деятельности индивидуального предпринимателя, в связи с применением системы налогообложения в виде патентной системы налогообложения которого находится вне пределов одного муниципального образования либо группы муниципальных образований.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Ответственность за достоверность информации, указанной в </w:t>
      </w:r>
      <w:hyperlink w:anchor="Par64" w:tooltip="Количество работников получателя субсидии за июнь 2021 г. определяется налоговым органом на основании заявления получателя субсидии в отношении работников организации и (или) обособленных подразделений (индивидуальных предпринимателей и (или) работников по месту осуществления деятельности в связи с применением системы налогообложения в виде патентной системы налогообложения), осуществляющих деятельность на территории муниципального образования, в отношении которого оперативным штабом по предупреждению за..." w:history="1">
        <w:r>
          <w:rPr>
            <w:color w:val="0000FF"/>
          </w:rPr>
          <w:t>абзаце четвертом</w:t>
        </w:r>
      </w:hyperlink>
      <w:r>
        <w:t xml:space="preserve"> настоящего пункта, несет получатель субсидии.</w:t>
      </w:r>
    </w:p>
    <w:p w:rsidR="007064B6" w:rsidRDefault="007064B6">
      <w:pPr>
        <w:pStyle w:val="ConsPlusNormal"/>
        <w:spacing w:before="240"/>
        <w:ind w:firstLine="540"/>
        <w:jc w:val="both"/>
      </w:pPr>
      <w:bookmarkStart w:id="7" w:name="Par66"/>
      <w:bookmarkEnd w:id="7"/>
      <w:r>
        <w:t xml:space="preserve">6. Для получения субсидии получатель субсидии направляет </w:t>
      </w:r>
      <w:hyperlink w:anchor="Par343" w:tooltip="              ЗАЯВЛЕНИЕ О ПРЕДОСТАВЛЕНИИ СУБСИДИИ N ________" w:history="1">
        <w:r>
          <w:rPr>
            <w:color w:val="0000FF"/>
          </w:rPr>
          <w:t>заявление</w:t>
        </w:r>
      </w:hyperlink>
      <w:r>
        <w:t xml:space="preserve"> в налоговый орган в течение 2 месяцев со дня, когда оперативным штабом по предупреждению завоза и распространения новой коронавирусной инфекции на территории Российской Федерации принято решение о введении ограничительных мер в отношении муниципального образования, на территории которого получатель субсидии осуществляет деятельность.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Налоговый орган осуществляет проверку информации, необходимой для включения получателя субсидии в реестр получателей субсидий, в части соответствия условиям, предусмотренным </w:t>
      </w:r>
      <w:hyperlink w:anchor="Par46" w:tooltip="3. Условиями для включения получателя субсидии, относящегося к категории субъектов малого и среднего предпринимательства, в реестр получателей субсидий в целях предоставления субсидии являются:" w:history="1">
        <w:r>
          <w:rPr>
            <w:color w:val="0000FF"/>
          </w:rPr>
          <w:t>пунктами 3</w:t>
        </w:r>
      </w:hyperlink>
      <w:r>
        <w:t xml:space="preserve"> и </w:t>
      </w:r>
      <w:hyperlink w:anchor="Par55" w:tooltip="4. Условиями для включения получателя субсидии, относящегося к категории социально ориентированных некоммерческих организаций, в реестр получателей субсидий в целях предоставления субсидии являются:" w:history="1">
        <w:r>
          <w:rPr>
            <w:color w:val="0000FF"/>
          </w:rPr>
          <w:t>4</w:t>
        </w:r>
      </w:hyperlink>
      <w:r>
        <w:t xml:space="preserve"> настоящих Правил, полноты, правильности и достоверности </w:t>
      </w:r>
      <w:r>
        <w:lastRenderedPageBreak/>
        <w:t xml:space="preserve">сведений, содержащихся в заявлении, их соответствия данным, имеющимся в налоговом органе, в том числе соответствия информации о счете организации (индивидуального предпринимателя), указанном в заявлении, сведениям, представленным в налоговые органы банками согласно </w:t>
      </w:r>
      <w:hyperlink r:id="rId14" w:history="1">
        <w:r>
          <w:rPr>
            <w:color w:val="0000FF"/>
          </w:rPr>
          <w:t>статье 86</w:t>
        </w:r>
      </w:hyperlink>
      <w:r>
        <w:t xml:space="preserve"> Налогового кодекса Российской Федерации.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>7. Министерство экономического развития Российской Федерации представляет в Федеральную налоговую службу в срок до 15 сентября 2021 г.: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а) перечень социально ориентированных некоммерческих организаций, включенных по состоянию на 1 июля 2021 г. в реестр некоммерческих организаций, в наибольшей степени пострадавших в условиях ухудшения ситуации в результате распространения новой коронавирусной инфекции, в соответствии с </w:t>
      </w:r>
      <w:hyperlink r:id="rId1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11 июня 2020 г. N 847 "О реестре некоммерческих организаций, в наибольшей степени пострадавших в условиях ухудшения ситуации в результате распространения новой коронавирусной инфекции";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б) перечень социально ориентированных некоммерческих организаций, включенных в реестр социально ориентированных некоммерческих организаций в соответствии с </w:t>
      </w:r>
      <w:hyperlink r:id="rId16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23 июня 2020 г. N 906 "О реестре социально ориентированных некоммерческих организаций" по состоянию на 1 июля 2021 г.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>8. Протокол заседания оперативного штаба по предупреждению завоза и распространения новой коронавирусной инфекции на территории Российской Федерации, содержащий решение о введении в отношении муниципального образования (с указанием кодов ОКТМО) ограничительных мер, а также о сроке введения ограничительных мер, подлежит направлению в Федеральную налоговую службу в течение одного рабочего дня со дня заседания указанного оперативного штаба, а также в территориальный орган Федеральной налоговой службы по субъекту Российской Федерации, на территории которого расположены указанные муниципальные образования.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9. Налоговый орган в случае выявления в результате проведения проверки информации в соответствии с </w:t>
      </w:r>
      <w:hyperlink w:anchor="Par66" w:tooltip="6. Для получения субсидии получатель субсидии направляет заявление в налоговый орган в течение 2 месяцев со дня, когда оперативным штабом по предупреждению завоза и распространения новой коронавирусной инфекции на территории Российской Федерации принято решение о введении ограничительных мер в отношении муниципального образования, на территории которого получатель субсидии осуществляет деятельность." w:history="1">
        <w:r>
          <w:rPr>
            <w:color w:val="0000FF"/>
          </w:rPr>
          <w:t>пунктом 6</w:t>
        </w:r>
      </w:hyperlink>
      <w:r>
        <w:t xml:space="preserve"> настоящих Правил оснований для отказа в предоставлении субсидии в течение 5 рабочих дней со дня направления заявления формирует </w:t>
      </w:r>
      <w:hyperlink r:id="rId17" w:history="1">
        <w:r>
          <w:rPr>
            <w:color w:val="0000FF"/>
          </w:rPr>
          <w:t>сообщение</w:t>
        </w:r>
      </w:hyperlink>
      <w:r>
        <w:t xml:space="preserve"> об отказе в предоставлении субсидии и направляет его получателю субсидии по телекоммуникационным каналам связи, через кабинет налогоплательщика или в виде почтового отправления.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>Основаниями для отказа в предоставлении субсидии являются: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а) несоответствие получателя субсидии условиям, предусмотренным </w:t>
      </w:r>
      <w:hyperlink w:anchor="Par46" w:tooltip="3. Условиями для включения получателя субсидии, относящегося к категории субъектов малого и среднего предпринимательства, в реестр получателей субсидий в целях предоставления субсидии являются:" w:history="1">
        <w:r>
          <w:rPr>
            <w:color w:val="0000FF"/>
          </w:rPr>
          <w:t>пунктами 3</w:t>
        </w:r>
      </w:hyperlink>
      <w:r>
        <w:t xml:space="preserve"> и </w:t>
      </w:r>
      <w:hyperlink w:anchor="Par55" w:tooltip="4. Условиями для включения получателя субсидии, относящегося к категории социально ориентированных некоммерческих организаций, в реестр получателей субсидий в целях предоставления субсидии являются:" w:history="1">
        <w:r>
          <w:rPr>
            <w:color w:val="0000FF"/>
          </w:rPr>
          <w:t>4</w:t>
        </w:r>
      </w:hyperlink>
      <w:r>
        <w:t xml:space="preserve"> настоящих Правил;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б) представление неполных и (или) недостоверных сведений, содержащихся в заявлении, их несоответствие данным, имеющимся в налоговом органе, в том числе несоответствие информации о счете организации (индивидуального предпринимателя), указанном в заявлении, сведениям, представленным в налоговые органы банками согласно </w:t>
      </w:r>
      <w:hyperlink r:id="rId18" w:history="1">
        <w:r>
          <w:rPr>
            <w:color w:val="0000FF"/>
          </w:rPr>
          <w:t>статье 86</w:t>
        </w:r>
      </w:hyperlink>
      <w:r>
        <w:t xml:space="preserve"> Налогового кодекса Российской Федерации;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в) нарушение срока, предусмотренного </w:t>
      </w:r>
      <w:hyperlink w:anchor="Par66" w:tooltip="6. Для получения субсидии получатель субсидии направляет заявление в налоговый орган в течение 2 месяцев со дня, когда оперативным штабом по предупреждению завоза и распространения новой коронавирусной инфекции на территории Российской Федерации принято решение о введении ограничительных мер в отношении муниципального образования, на территории которого получатель субсидии осуществляет деятельность." w:history="1">
        <w:r>
          <w:rPr>
            <w:color w:val="0000FF"/>
          </w:rPr>
          <w:t>абзацем первым пункта 6</w:t>
        </w:r>
      </w:hyperlink>
      <w:r>
        <w:t xml:space="preserve"> настоящих Правил, направления заявления;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lastRenderedPageBreak/>
        <w:t>г) нарушение порядка оформления и представления заявления (неподписание заявления или подписание заявления неуполномоченным лицом, представление в ненадлежащий налоговый орган);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д) непредставление получателем субсидии в налоговый орган отчетности, предусмотренной </w:t>
      </w:r>
      <w:hyperlink w:anchor="Par64" w:tooltip="Количество работников получателя субсидии за июнь 2021 г. определяется налоговым органом на основании заявления получателя субсидии в отношении работников организации и (или) обособленных подразделений (индивидуальных предпринимателей и (или) работников по месту осуществления деятельности в связи с применением системы налогообложения в виде патентной системы налогообложения), осуществляющих деятельность на территории муниципального образования, в отношении которого оперативным штабом по предупреждению за..." w:history="1">
        <w:r>
          <w:rPr>
            <w:color w:val="0000FF"/>
          </w:rPr>
          <w:t>абзацем четвертым пункта 5</w:t>
        </w:r>
      </w:hyperlink>
      <w:r>
        <w:t xml:space="preserve"> настоящих Правил.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10. Федеральная налоговая служба в случае отсутствия оснований для отказа в предоставлении субсидии в течение 5 рабочих дней со дня направления заявления производит расчет размера субсидии в соответствии с </w:t>
      </w:r>
      <w:hyperlink w:anchor="Par61" w:tooltip="5. Размер субсидии определяется как произведение величины минимального размера оплаты труда по состоянию на 1 января 2021 г., установленной статьей 1 Федерального закона &quot;О минимальном размере оплаты труда&quot;, на количество работников получателя субсидии в июне 2021 г. (на количество работников в июне 2021 г., увеличенное на единицу, - в отношении индивидуальных предпринимателей), на коэффициент 0,5 - в случае, если в отношении муниципального образования, на территории которого получатель субсидии осуществ..." w:history="1">
        <w:r>
          <w:rPr>
            <w:color w:val="0000FF"/>
          </w:rPr>
          <w:t>пунктом 5</w:t>
        </w:r>
      </w:hyperlink>
      <w:r>
        <w:t xml:space="preserve"> настоящих Правил, формирует реестр получателей субсидий в электронном виде, подписанный уполномоченным лицом Федеральной налоговой службы с применением усиленной электронной квалифицированной подписи, и направляет его в Федеральное казначейство.</w:t>
      </w:r>
    </w:p>
    <w:p w:rsidR="007064B6" w:rsidRDefault="007064B6">
      <w:pPr>
        <w:pStyle w:val="ConsPlusNormal"/>
        <w:spacing w:before="240"/>
        <w:ind w:firstLine="540"/>
        <w:jc w:val="both"/>
      </w:pPr>
      <w:bookmarkStart w:id="8" w:name="Par80"/>
      <w:bookmarkEnd w:id="8"/>
      <w:r>
        <w:t>11. Перечисление субсидии получателю субсидии осуществляется Федеральным казначейством не позднее 3 рабочих дней со дня, следующего за днем получения Федеральным казначейством реестра получателей субсидий, в том числе путем передачи реестра получателей субсидий в кредитную организацию для последующего перечисления средств получателям субсидий.</w:t>
      </w:r>
    </w:p>
    <w:p w:rsidR="007064B6" w:rsidRDefault="007064B6">
      <w:pPr>
        <w:pStyle w:val="ConsPlusNormal"/>
        <w:spacing w:before="240"/>
        <w:ind w:firstLine="540"/>
        <w:jc w:val="both"/>
      </w:pPr>
      <w:bookmarkStart w:id="9" w:name="Par81"/>
      <w:bookmarkEnd w:id="9"/>
      <w:r>
        <w:t xml:space="preserve">12. Информация о факте перечисления субсидии получателю субсидии в срок, установленный в </w:t>
      </w:r>
      <w:hyperlink w:anchor="Par80" w:tooltip="11. Перечисление субсидии получателю субсидии осуществляется Федеральным казначейством не позднее 3 рабочих дней со дня, следующего за днем получения Федеральным казначейством реестра получателей субсидий, в том числе путем передачи реестра получателей субсидий в кредитную организацию для последующего перечисления средств получателям субсидий." w:history="1">
        <w:r>
          <w:rPr>
            <w:color w:val="0000FF"/>
          </w:rPr>
          <w:t>пункте 11</w:t>
        </w:r>
      </w:hyperlink>
      <w:r>
        <w:t xml:space="preserve"> настоящих Правил, формируется Федеральным казначейством, в том числе на основании информации кредитной организации, и направляется в Федеральную налоговую службу не позднее 2 рабочих дней, следующих за днем перечисления средств получателю субсидии.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13. Федеральная налоговая служба не позднее 3 рабочих дней, следующих за днем получения от Федерального казначейства информации в соответствии с </w:t>
      </w:r>
      <w:hyperlink w:anchor="Par81" w:tooltip="12. Информация о факте перечисления субсидии получателю субсидии в срок, установленный в пункте 11 настоящих Правил, формируется Федеральным казначейством, в том числе на основании информации кредитной организации, и направляется в Федеральную налоговую службу не позднее 2 рабочих дней, следующих за днем перечисления средств получателю субсидии." w:history="1">
        <w:r>
          <w:rPr>
            <w:color w:val="0000FF"/>
          </w:rPr>
          <w:t>пунктом 12</w:t>
        </w:r>
      </w:hyperlink>
      <w:r>
        <w:t xml:space="preserve"> настоящих Правил, </w:t>
      </w:r>
      <w:hyperlink r:id="rId19" w:history="1">
        <w:r>
          <w:rPr>
            <w:color w:val="0000FF"/>
          </w:rPr>
          <w:t>информирует</w:t>
        </w:r>
      </w:hyperlink>
      <w:r>
        <w:t xml:space="preserve"> получателя субсидии о факте перечисления субсидии по телекоммуникационным каналам связи, через кабинет налогоплательщика или в виде почтового отправления.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>14. Результатом предоставления субсидии является "Объем частично возмещенных затрат субъектам малого и среднего предпринимательства и социально ориентированным некоммерческим организациям, связанных с осуществлением ими деятельности в условиях ухудшения ситуации в результате распространения новой коронавирусной инфекции, в том числе на сохранение занятости и оплаты труда своих работников в 2021 году, - до 8000 млн. рублей".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15. В случае установления факта неправомерного получения субсидии, в том числе искажения получателем субсидии данных налоговой отчетности, указанной в </w:t>
      </w:r>
      <w:hyperlink w:anchor="Par64" w:tooltip="Количество работников получателя субсидии за июнь 2021 г. определяется налоговым органом на основании заявления получателя субсидии в отношении работников организации и (или) обособленных подразделений (индивидуальных предпринимателей и (или) работников по месту осуществления деятельности в связи с применением системы налогообложения в виде патентной системы налогообложения), осуществляющих деятельность на территории муниципального образования, в отношении которого оперативным штабом по предупреждению за..." w:history="1">
        <w:r>
          <w:rPr>
            <w:color w:val="0000FF"/>
          </w:rPr>
          <w:t>абзаце четвертом пункта 5</w:t>
        </w:r>
      </w:hyperlink>
      <w:r>
        <w:t xml:space="preserve"> настоящих Правил, субсидия подлежит возврату в доход федерального бюджета в соответствии с бюджетным законодательством Российской Федерации.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>16. Федеральное казначейство и органы государственного финансового контроля осуществляют контроль соблюдения целей, порядка и условий предоставления субсидий получателям субсидий.</w:t>
      </w: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right"/>
        <w:outlineLvl w:val="1"/>
      </w:pPr>
      <w:r>
        <w:t>Приложение N 1</w:t>
      </w:r>
    </w:p>
    <w:p w:rsidR="007064B6" w:rsidRDefault="007064B6">
      <w:pPr>
        <w:pStyle w:val="ConsPlusNormal"/>
        <w:jc w:val="right"/>
      </w:pPr>
      <w:r>
        <w:t>к Правилам предоставления</w:t>
      </w:r>
    </w:p>
    <w:p w:rsidR="007064B6" w:rsidRDefault="007064B6">
      <w:pPr>
        <w:pStyle w:val="ConsPlusNormal"/>
        <w:jc w:val="right"/>
      </w:pPr>
      <w:r>
        <w:t>в 2021 году из федерального бюджета</w:t>
      </w:r>
    </w:p>
    <w:p w:rsidR="007064B6" w:rsidRDefault="007064B6">
      <w:pPr>
        <w:pStyle w:val="ConsPlusNormal"/>
        <w:jc w:val="right"/>
      </w:pPr>
      <w:r>
        <w:t>субсидий субъектам малого и среднего</w:t>
      </w:r>
    </w:p>
    <w:p w:rsidR="007064B6" w:rsidRDefault="007064B6">
      <w:pPr>
        <w:pStyle w:val="ConsPlusNormal"/>
        <w:jc w:val="right"/>
      </w:pPr>
      <w:r>
        <w:t>предпринимательства и социально</w:t>
      </w:r>
    </w:p>
    <w:p w:rsidR="007064B6" w:rsidRDefault="007064B6">
      <w:pPr>
        <w:pStyle w:val="ConsPlusNormal"/>
        <w:jc w:val="right"/>
      </w:pPr>
      <w:r>
        <w:t>ориентированным некоммерческим</w:t>
      </w:r>
    </w:p>
    <w:p w:rsidR="007064B6" w:rsidRDefault="007064B6">
      <w:pPr>
        <w:pStyle w:val="ConsPlusNormal"/>
        <w:jc w:val="right"/>
      </w:pPr>
      <w:r>
        <w:t>организациям, ведущим деятельность</w:t>
      </w:r>
    </w:p>
    <w:p w:rsidR="007064B6" w:rsidRDefault="007064B6">
      <w:pPr>
        <w:pStyle w:val="ConsPlusNormal"/>
        <w:jc w:val="right"/>
      </w:pPr>
      <w:r>
        <w:t>в муниципальных образованиях,</w:t>
      </w:r>
    </w:p>
    <w:p w:rsidR="007064B6" w:rsidRDefault="007064B6">
      <w:pPr>
        <w:pStyle w:val="ConsPlusNormal"/>
        <w:jc w:val="right"/>
      </w:pPr>
      <w:r>
        <w:t>в наибольшей степени пострадавших</w:t>
      </w:r>
    </w:p>
    <w:p w:rsidR="007064B6" w:rsidRDefault="007064B6">
      <w:pPr>
        <w:pStyle w:val="ConsPlusNormal"/>
        <w:jc w:val="right"/>
      </w:pPr>
      <w:r>
        <w:t>в условиях ухудшения ситуации</w:t>
      </w:r>
    </w:p>
    <w:p w:rsidR="007064B6" w:rsidRDefault="007064B6">
      <w:pPr>
        <w:pStyle w:val="ConsPlusNormal"/>
        <w:jc w:val="right"/>
      </w:pPr>
      <w:r>
        <w:t>в результате распространения</w:t>
      </w:r>
    </w:p>
    <w:p w:rsidR="007064B6" w:rsidRDefault="007064B6">
      <w:pPr>
        <w:pStyle w:val="ConsPlusNormal"/>
        <w:jc w:val="right"/>
      </w:pPr>
      <w:r>
        <w:t>новой коронавирусной инфекции</w:t>
      </w: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right"/>
      </w:pPr>
      <w:r>
        <w:t>(форма)</w:t>
      </w: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right"/>
      </w:pPr>
      <w:r>
        <w:t>КНД 1148055</w:t>
      </w:r>
    </w:p>
    <w:p w:rsidR="007064B6" w:rsidRDefault="007064B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164"/>
        <w:gridCol w:w="340"/>
        <w:gridCol w:w="387"/>
        <w:gridCol w:w="680"/>
        <w:gridCol w:w="340"/>
        <w:gridCol w:w="907"/>
        <w:gridCol w:w="3175"/>
      </w:tblGrid>
      <w:tr w:rsidR="007064B6">
        <w:tc>
          <w:tcPr>
            <w:tcW w:w="4571" w:type="dxa"/>
            <w:gridSpan w:val="4"/>
            <w:tcBorders>
              <w:right w:val="single" w:sz="4" w:space="0" w:color="auto"/>
            </w:tcBorders>
            <w:vAlign w:val="bottom"/>
          </w:tcPr>
          <w:p w:rsidR="007064B6" w:rsidRDefault="007064B6">
            <w:pPr>
              <w:pStyle w:val="ConsPlusNormal"/>
              <w:jc w:val="right"/>
            </w:pPr>
            <w:bookmarkStart w:id="10" w:name="Par108"/>
            <w:bookmarkEnd w:id="10"/>
            <w:r>
              <w:t>РЕЕСТР N</w:t>
            </w:r>
          </w:p>
        </w:tc>
        <w:tc>
          <w:tcPr>
            <w:tcW w:w="1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175" w:type="dxa"/>
            <w:tcBorders>
              <w:lef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8993" w:type="dxa"/>
            <w:gridSpan w:val="7"/>
            <w:vAlign w:val="bottom"/>
          </w:tcPr>
          <w:p w:rsidR="007064B6" w:rsidRDefault="007064B6">
            <w:pPr>
              <w:pStyle w:val="ConsPlusNormal"/>
              <w:jc w:val="center"/>
            </w:pPr>
            <w:r>
              <w:t>субъектов малого и среднего предпринимательства и социально ориентированных некоммерческих организаций для перечисления субсидии субъектам малого и среднего предпринимательства и социально ориентированным некоммерческим организациям, ведущим деятельность в муниципальных образованиях, в наибольшей степени пострадавших в условиях ухудшения ситуации в результате распространения новой коронавирусной инфекции</w:t>
            </w:r>
          </w:p>
        </w:tc>
      </w:tr>
      <w:tr w:rsidR="007064B6">
        <w:tc>
          <w:tcPr>
            <w:tcW w:w="3164" w:type="dxa"/>
          </w:tcPr>
          <w:p w:rsidR="007064B6" w:rsidRDefault="007064B6">
            <w:pPr>
              <w:pStyle w:val="ConsPlusNormal"/>
              <w:jc w:val="right"/>
            </w:pPr>
            <w:r>
              <w:t>от</w:t>
            </w:r>
          </w:p>
        </w:tc>
        <w:tc>
          <w:tcPr>
            <w:tcW w:w="340" w:type="dxa"/>
          </w:tcPr>
          <w:p w:rsidR="007064B6" w:rsidRDefault="007064B6">
            <w:pPr>
              <w:pStyle w:val="ConsPlusNormal"/>
              <w:jc w:val="right"/>
            </w:pPr>
            <w:r>
              <w:t>"</w:t>
            </w:r>
          </w:p>
        </w:tc>
        <w:tc>
          <w:tcPr>
            <w:tcW w:w="387" w:type="dxa"/>
          </w:tcPr>
          <w:p w:rsidR="007064B6" w:rsidRDefault="007064B6">
            <w:pPr>
              <w:pStyle w:val="ConsPlusNormal"/>
            </w:pPr>
          </w:p>
        </w:tc>
        <w:tc>
          <w:tcPr>
            <w:tcW w:w="1020" w:type="dxa"/>
            <w:gridSpan w:val="2"/>
          </w:tcPr>
          <w:p w:rsidR="007064B6" w:rsidRDefault="007064B6">
            <w:pPr>
              <w:pStyle w:val="ConsPlusNormal"/>
              <w:jc w:val="both"/>
            </w:pPr>
            <w:r>
              <w:t>"</w:t>
            </w:r>
          </w:p>
        </w:tc>
        <w:tc>
          <w:tcPr>
            <w:tcW w:w="907" w:type="dxa"/>
          </w:tcPr>
          <w:p w:rsidR="007064B6" w:rsidRDefault="007064B6">
            <w:pPr>
              <w:pStyle w:val="ConsPlusNormal"/>
              <w:jc w:val="both"/>
            </w:pPr>
            <w:r>
              <w:t>20</w:t>
            </w:r>
          </w:p>
        </w:tc>
        <w:tc>
          <w:tcPr>
            <w:tcW w:w="3175" w:type="dxa"/>
          </w:tcPr>
          <w:p w:rsidR="007064B6" w:rsidRDefault="007064B6">
            <w:pPr>
              <w:pStyle w:val="ConsPlusNormal"/>
              <w:jc w:val="both"/>
            </w:pPr>
            <w:r>
              <w:t>г.</w:t>
            </w:r>
          </w:p>
        </w:tc>
      </w:tr>
    </w:tbl>
    <w:p w:rsidR="007064B6" w:rsidRDefault="007064B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22"/>
        <w:gridCol w:w="2270"/>
        <w:gridCol w:w="1358"/>
        <w:gridCol w:w="340"/>
        <w:gridCol w:w="1775"/>
        <w:gridCol w:w="1191"/>
        <w:gridCol w:w="1077"/>
      </w:tblGrid>
      <w:tr w:rsidR="007064B6">
        <w:tc>
          <w:tcPr>
            <w:tcW w:w="7956" w:type="dxa"/>
            <w:gridSpan w:val="6"/>
            <w:tcBorders>
              <w:right w:val="single" w:sz="4" w:space="0" w:color="auto"/>
            </w:tcBorders>
            <w:vAlign w:val="bottom"/>
          </w:tcPr>
          <w:p w:rsidR="007064B6" w:rsidRDefault="007064B6">
            <w:pPr>
              <w:pStyle w:val="ConsPlusNormal"/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64B6" w:rsidRDefault="007064B6">
            <w:pPr>
              <w:pStyle w:val="ConsPlusNormal"/>
              <w:jc w:val="center"/>
            </w:pPr>
            <w:r>
              <w:t>Коды</w:t>
            </w:r>
          </w:p>
        </w:tc>
      </w:tr>
      <w:tr w:rsidR="007064B6">
        <w:tc>
          <w:tcPr>
            <w:tcW w:w="1022" w:type="dxa"/>
          </w:tcPr>
          <w:p w:rsidR="007064B6" w:rsidRDefault="007064B6">
            <w:pPr>
              <w:pStyle w:val="ConsPlusNormal"/>
            </w:pPr>
          </w:p>
        </w:tc>
        <w:tc>
          <w:tcPr>
            <w:tcW w:w="6934" w:type="dxa"/>
            <w:gridSpan w:val="5"/>
            <w:tcBorders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right"/>
            </w:pPr>
            <w:r>
              <w:t>Форма по ОКУД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064B6" w:rsidRDefault="007064B6">
            <w:pPr>
              <w:pStyle w:val="ConsPlusNormal"/>
              <w:jc w:val="center"/>
            </w:pPr>
            <w:r>
              <w:t>0501230</w:t>
            </w:r>
          </w:p>
        </w:tc>
      </w:tr>
      <w:tr w:rsidR="007064B6">
        <w:tc>
          <w:tcPr>
            <w:tcW w:w="1022" w:type="dxa"/>
          </w:tcPr>
          <w:p w:rsidR="007064B6" w:rsidRDefault="007064B6">
            <w:pPr>
              <w:pStyle w:val="ConsPlusNormal"/>
            </w:pPr>
          </w:p>
        </w:tc>
        <w:tc>
          <w:tcPr>
            <w:tcW w:w="3628" w:type="dxa"/>
            <w:gridSpan w:val="2"/>
          </w:tcPr>
          <w:p w:rsidR="007064B6" w:rsidRDefault="007064B6">
            <w:pPr>
              <w:pStyle w:val="ConsPlusNormal"/>
            </w:pP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1775" w:type="dxa"/>
          </w:tcPr>
          <w:p w:rsidR="007064B6" w:rsidRDefault="007064B6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  <w:vAlign w:val="center"/>
          </w:tcPr>
          <w:p w:rsidR="007064B6" w:rsidRDefault="007064B6">
            <w:pPr>
              <w:pStyle w:val="ConsPlusNormal"/>
              <w:jc w:val="right"/>
            </w:pPr>
            <w:r>
              <w:t>Дата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1022" w:type="dxa"/>
            <w:vAlign w:val="center"/>
          </w:tcPr>
          <w:p w:rsidR="007064B6" w:rsidRDefault="007064B6">
            <w:pPr>
              <w:pStyle w:val="ConsPlusNormal"/>
            </w:pPr>
            <w:r>
              <w:t>От кого</w:t>
            </w:r>
          </w:p>
        </w:tc>
        <w:tc>
          <w:tcPr>
            <w:tcW w:w="3628" w:type="dxa"/>
            <w:gridSpan w:val="2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40" w:type="dxa"/>
            <w:vMerge w:val="restart"/>
          </w:tcPr>
          <w:p w:rsidR="007064B6" w:rsidRDefault="007064B6">
            <w:pPr>
              <w:pStyle w:val="ConsPlusNormal"/>
            </w:pPr>
          </w:p>
        </w:tc>
        <w:tc>
          <w:tcPr>
            <w:tcW w:w="1775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1191" w:type="dxa"/>
            <w:vMerge w:val="restart"/>
            <w:tcBorders>
              <w:right w:val="single" w:sz="4" w:space="0" w:color="auto"/>
            </w:tcBorders>
            <w:vAlign w:val="center"/>
          </w:tcPr>
          <w:p w:rsidR="007064B6" w:rsidRDefault="007064B6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1022" w:type="dxa"/>
          </w:tcPr>
          <w:p w:rsidR="007064B6" w:rsidRDefault="007064B6">
            <w:pPr>
              <w:pStyle w:val="ConsPlusNormal"/>
            </w:pPr>
          </w:p>
        </w:tc>
        <w:tc>
          <w:tcPr>
            <w:tcW w:w="3628" w:type="dxa"/>
            <w:gridSpan w:val="2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(наименование федерального органа исполнительной власти)</w:t>
            </w:r>
          </w:p>
        </w:tc>
        <w:tc>
          <w:tcPr>
            <w:tcW w:w="340" w:type="dxa"/>
            <w:vMerge/>
          </w:tcPr>
          <w:p w:rsidR="007064B6" w:rsidRDefault="007064B6">
            <w:pPr>
              <w:pStyle w:val="ConsPlusNormal"/>
              <w:jc w:val="center"/>
            </w:pPr>
          </w:p>
        </w:tc>
        <w:tc>
          <w:tcPr>
            <w:tcW w:w="1775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1191" w:type="dxa"/>
            <w:vMerge/>
            <w:tcBorders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1022" w:type="dxa"/>
            <w:vAlign w:val="center"/>
          </w:tcPr>
          <w:p w:rsidR="007064B6" w:rsidRDefault="007064B6">
            <w:pPr>
              <w:pStyle w:val="ConsPlusNormal"/>
            </w:pPr>
            <w:r>
              <w:t>Кому</w:t>
            </w:r>
          </w:p>
        </w:tc>
        <w:tc>
          <w:tcPr>
            <w:tcW w:w="3628" w:type="dxa"/>
            <w:gridSpan w:val="2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40" w:type="dxa"/>
            <w:vMerge w:val="restart"/>
          </w:tcPr>
          <w:p w:rsidR="007064B6" w:rsidRDefault="007064B6">
            <w:pPr>
              <w:pStyle w:val="ConsPlusNormal"/>
            </w:pPr>
          </w:p>
        </w:tc>
        <w:tc>
          <w:tcPr>
            <w:tcW w:w="1775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1191" w:type="dxa"/>
            <w:vMerge w:val="restart"/>
            <w:tcBorders>
              <w:right w:val="single" w:sz="4" w:space="0" w:color="auto"/>
            </w:tcBorders>
            <w:vAlign w:val="center"/>
          </w:tcPr>
          <w:p w:rsidR="007064B6" w:rsidRDefault="007064B6">
            <w:pPr>
              <w:pStyle w:val="ConsPlusNormal"/>
              <w:jc w:val="right"/>
            </w:pPr>
            <w:r>
              <w:t>по БК</w:t>
            </w:r>
          </w:p>
        </w:tc>
        <w:tc>
          <w:tcPr>
            <w:tcW w:w="10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1022" w:type="dxa"/>
          </w:tcPr>
          <w:p w:rsidR="007064B6" w:rsidRDefault="007064B6">
            <w:pPr>
              <w:pStyle w:val="ConsPlusNormal"/>
            </w:pPr>
          </w:p>
        </w:tc>
        <w:tc>
          <w:tcPr>
            <w:tcW w:w="3628" w:type="dxa"/>
            <w:gridSpan w:val="2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(наименование федерального органа исполнительной власти)</w:t>
            </w:r>
          </w:p>
        </w:tc>
        <w:tc>
          <w:tcPr>
            <w:tcW w:w="340" w:type="dxa"/>
            <w:vMerge/>
          </w:tcPr>
          <w:p w:rsidR="007064B6" w:rsidRDefault="007064B6">
            <w:pPr>
              <w:pStyle w:val="ConsPlusNormal"/>
              <w:jc w:val="center"/>
            </w:pPr>
          </w:p>
        </w:tc>
        <w:tc>
          <w:tcPr>
            <w:tcW w:w="1775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1191" w:type="dxa"/>
            <w:vMerge/>
            <w:tcBorders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10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3292" w:type="dxa"/>
            <w:gridSpan w:val="2"/>
          </w:tcPr>
          <w:p w:rsidR="007064B6" w:rsidRDefault="007064B6">
            <w:pPr>
              <w:pStyle w:val="ConsPlusNormal"/>
            </w:pPr>
            <w:r>
              <w:t>Единица измерения (рублей)</w:t>
            </w:r>
          </w:p>
        </w:tc>
        <w:tc>
          <w:tcPr>
            <w:tcW w:w="1358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1775" w:type="dxa"/>
          </w:tcPr>
          <w:p w:rsidR="007064B6" w:rsidRDefault="007064B6">
            <w:pPr>
              <w:pStyle w:val="ConsPlusNormal"/>
            </w:pPr>
          </w:p>
        </w:tc>
        <w:tc>
          <w:tcPr>
            <w:tcW w:w="1191" w:type="dxa"/>
            <w:tcBorders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right"/>
            </w:pPr>
            <w:r>
              <w:t>по ОКЕИ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383</w:t>
            </w:r>
          </w:p>
        </w:tc>
      </w:tr>
    </w:tbl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sectPr w:rsidR="007064B6">
          <w:headerReference w:type="default" r:id="rId20"/>
          <w:footerReference w:type="default" r:id="rId21"/>
          <w:pgSz w:w="11906" w:h="16838"/>
          <w:pgMar w:top="1440" w:right="566" w:bottom="1440" w:left="1133" w:header="0" w:footer="0" w:gutter="0"/>
          <w:cols w:space="720"/>
          <w:noEndnote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30"/>
        <w:gridCol w:w="2415"/>
        <w:gridCol w:w="706"/>
        <w:gridCol w:w="710"/>
        <w:gridCol w:w="866"/>
        <w:gridCol w:w="778"/>
        <w:gridCol w:w="636"/>
        <w:gridCol w:w="986"/>
        <w:gridCol w:w="608"/>
        <w:gridCol w:w="765"/>
        <w:gridCol w:w="577"/>
        <w:gridCol w:w="848"/>
        <w:gridCol w:w="675"/>
        <w:gridCol w:w="693"/>
      </w:tblGrid>
      <w:tr w:rsidR="007064B6">
        <w:tc>
          <w:tcPr>
            <w:tcW w:w="6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lastRenderedPageBreak/>
              <w:t>Код строки</w:t>
            </w:r>
          </w:p>
        </w:tc>
        <w:tc>
          <w:tcPr>
            <w:tcW w:w="70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Реквизиты контрагента для перечисления субсидии</w:t>
            </w:r>
          </w:p>
        </w:tc>
        <w:tc>
          <w:tcPr>
            <w:tcW w:w="6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Сумма</w:t>
            </w:r>
          </w:p>
        </w:tc>
        <w:tc>
          <w:tcPr>
            <w:tcW w:w="35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Отметка Федерального казначейства о перечислении субсидии</w:t>
            </w:r>
          </w:p>
        </w:tc>
      </w:tr>
      <w:tr w:rsidR="007064B6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</w:p>
        </w:tc>
        <w:tc>
          <w:tcPr>
            <w:tcW w:w="2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Наименование юридического лица (фамилия, имя, отчество физического лица)</w:t>
            </w:r>
          </w:p>
        </w:tc>
        <w:tc>
          <w:tcPr>
            <w:tcW w:w="7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ИНН</w:t>
            </w:r>
          </w:p>
        </w:tc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КПП</w:t>
            </w:r>
          </w:p>
        </w:tc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Номер банковского счета</w:t>
            </w:r>
          </w:p>
        </w:tc>
        <w:tc>
          <w:tcPr>
            <w:tcW w:w="7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Наименование банка</w:t>
            </w:r>
          </w:p>
        </w:tc>
        <w:tc>
          <w:tcPr>
            <w:tcW w:w="6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БИК банка</w:t>
            </w:r>
          </w:p>
        </w:tc>
        <w:tc>
          <w:tcPr>
            <w:tcW w:w="9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Корреспондентский счет банка</w:t>
            </w:r>
          </w:p>
        </w:tc>
        <w:tc>
          <w:tcPr>
            <w:tcW w:w="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</w:p>
        </w:tc>
        <w:tc>
          <w:tcPr>
            <w:tcW w:w="13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Заявка на кассовый расход</w:t>
            </w:r>
          </w:p>
        </w:tc>
        <w:tc>
          <w:tcPr>
            <w:tcW w:w="15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Платежный документ</w:t>
            </w:r>
          </w:p>
        </w:tc>
        <w:tc>
          <w:tcPr>
            <w:tcW w:w="6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Примечание</w:t>
            </w:r>
          </w:p>
        </w:tc>
      </w:tr>
      <w:tr w:rsidR="007064B6">
        <w:tc>
          <w:tcPr>
            <w:tcW w:w="6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</w:p>
        </w:tc>
        <w:tc>
          <w:tcPr>
            <w:tcW w:w="2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</w:p>
        </w:tc>
        <w:tc>
          <w:tcPr>
            <w:tcW w:w="7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</w:p>
        </w:tc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</w:p>
        </w:tc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</w:p>
        </w:tc>
        <w:tc>
          <w:tcPr>
            <w:tcW w:w="7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</w:p>
        </w:tc>
        <w:tc>
          <w:tcPr>
            <w:tcW w:w="6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</w:p>
        </w:tc>
        <w:tc>
          <w:tcPr>
            <w:tcW w:w="9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</w:p>
        </w:tc>
        <w:tc>
          <w:tcPr>
            <w:tcW w:w="6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номер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дата</w:t>
            </w:r>
          </w:p>
        </w:tc>
        <w:tc>
          <w:tcPr>
            <w:tcW w:w="6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</w:p>
        </w:tc>
      </w:tr>
      <w:tr w:rsidR="007064B6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bookmarkStart w:id="11" w:name="Par173"/>
            <w:bookmarkEnd w:id="11"/>
            <w:r>
              <w:t>1</w:t>
            </w: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bookmarkStart w:id="12" w:name="Par181"/>
            <w:bookmarkEnd w:id="12"/>
            <w:r>
              <w:t>9</w:t>
            </w: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bookmarkStart w:id="13" w:name="Par182"/>
            <w:bookmarkEnd w:id="13"/>
            <w:r>
              <w:t>10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bookmarkStart w:id="14" w:name="Par186"/>
            <w:bookmarkEnd w:id="14"/>
            <w:r>
              <w:t>14</w:t>
            </w:r>
          </w:p>
        </w:tc>
      </w:tr>
      <w:tr w:rsidR="007064B6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7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7727" w:type="dxa"/>
            <w:gridSpan w:val="8"/>
            <w:tcBorders>
              <w:top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right"/>
            </w:pPr>
            <w:r>
              <w:t>Итого</w:t>
            </w:r>
          </w:p>
        </w:tc>
        <w:tc>
          <w:tcPr>
            <w:tcW w:w="6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558" w:type="dxa"/>
            <w:gridSpan w:val="5"/>
            <w:tcBorders>
              <w:top w:val="single" w:sz="4" w:space="0" w:color="auto"/>
              <w:lef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</w:tbl>
    <w:p w:rsidR="007064B6" w:rsidRDefault="007064B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699"/>
        <w:gridCol w:w="397"/>
        <w:gridCol w:w="962"/>
        <w:gridCol w:w="340"/>
        <w:gridCol w:w="907"/>
        <w:gridCol w:w="340"/>
        <w:gridCol w:w="1191"/>
        <w:gridCol w:w="451"/>
        <w:gridCol w:w="1757"/>
        <w:gridCol w:w="340"/>
        <w:gridCol w:w="850"/>
        <w:gridCol w:w="340"/>
        <w:gridCol w:w="850"/>
        <w:gridCol w:w="340"/>
        <w:gridCol w:w="1133"/>
      </w:tblGrid>
      <w:tr w:rsidR="007064B6">
        <w:tc>
          <w:tcPr>
            <w:tcW w:w="5836" w:type="dxa"/>
            <w:gridSpan w:val="7"/>
          </w:tcPr>
          <w:p w:rsidR="007064B6" w:rsidRDefault="007064B6">
            <w:pPr>
              <w:pStyle w:val="ConsPlusNormal"/>
              <w:jc w:val="center"/>
            </w:pPr>
            <w:r>
              <w:t>Федеральная налоговая служба</w:t>
            </w:r>
          </w:p>
        </w:tc>
        <w:tc>
          <w:tcPr>
            <w:tcW w:w="451" w:type="dxa"/>
          </w:tcPr>
          <w:p w:rsidR="007064B6" w:rsidRDefault="007064B6">
            <w:pPr>
              <w:pStyle w:val="ConsPlusNormal"/>
            </w:pPr>
          </w:p>
        </w:tc>
        <w:tc>
          <w:tcPr>
            <w:tcW w:w="5610" w:type="dxa"/>
            <w:gridSpan w:val="7"/>
          </w:tcPr>
          <w:p w:rsidR="007064B6" w:rsidRDefault="007064B6">
            <w:pPr>
              <w:pStyle w:val="ConsPlusNormal"/>
              <w:jc w:val="center"/>
            </w:pPr>
            <w:r>
              <w:t>Федеральное казначейство</w:t>
            </w:r>
          </w:p>
        </w:tc>
      </w:tr>
      <w:tr w:rsidR="007064B6">
        <w:tc>
          <w:tcPr>
            <w:tcW w:w="1699" w:type="dxa"/>
            <w:vMerge w:val="restart"/>
          </w:tcPr>
          <w:p w:rsidR="007064B6" w:rsidRDefault="007064B6">
            <w:pPr>
              <w:pStyle w:val="ConsPlusNormal"/>
            </w:pPr>
            <w:r>
              <w:t>Руководитель (уполномоченное лицо)</w:t>
            </w:r>
          </w:p>
        </w:tc>
        <w:tc>
          <w:tcPr>
            <w:tcW w:w="397" w:type="dxa"/>
          </w:tcPr>
          <w:p w:rsidR="007064B6" w:rsidRDefault="007064B6">
            <w:pPr>
              <w:pStyle w:val="ConsPlusNormal"/>
            </w:pP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451" w:type="dxa"/>
          </w:tcPr>
          <w:p w:rsidR="007064B6" w:rsidRDefault="007064B6">
            <w:pPr>
              <w:pStyle w:val="ConsPlusNormal"/>
            </w:pPr>
          </w:p>
        </w:tc>
        <w:tc>
          <w:tcPr>
            <w:tcW w:w="1757" w:type="dxa"/>
            <w:vMerge w:val="restart"/>
          </w:tcPr>
          <w:p w:rsidR="007064B6" w:rsidRDefault="007064B6">
            <w:pPr>
              <w:pStyle w:val="ConsPlusNormal"/>
            </w:pPr>
            <w:r>
              <w:t>Руководитель (уполномоченное лицо)</w:t>
            </w: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1699" w:type="dxa"/>
            <w:vMerge/>
          </w:tcPr>
          <w:p w:rsidR="007064B6" w:rsidRDefault="007064B6">
            <w:pPr>
              <w:pStyle w:val="ConsPlusNormal"/>
            </w:pPr>
          </w:p>
        </w:tc>
        <w:tc>
          <w:tcPr>
            <w:tcW w:w="397" w:type="dxa"/>
          </w:tcPr>
          <w:p w:rsidR="007064B6" w:rsidRDefault="007064B6">
            <w:pPr>
              <w:pStyle w:val="ConsPlusNormal"/>
            </w:pPr>
          </w:p>
        </w:tc>
        <w:tc>
          <w:tcPr>
            <w:tcW w:w="962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(расшифровка подписи)</w:t>
            </w:r>
          </w:p>
        </w:tc>
        <w:tc>
          <w:tcPr>
            <w:tcW w:w="451" w:type="dxa"/>
          </w:tcPr>
          <w:p w:rsidR="007064B6" w:rsidRDefault="007064B6">
            <w:pPr>
              <w:pStyle w:val="ConsPlusNormal"/>
            </w:pPr>
          </w:p>
        </w:tc>
        <w:tc>
          <w:tcPr>
            <w:tcW w:w="1757" w:type="dxa"/>
            <w:vMerge/>
          </w:tcPr>
          <w:p w:rsidR="007064B6" w:rsidRDefault="007064B6">
            <w:pPr>
              <w:pStyle w:val="ConsPlusNormal"/>
            </w:pP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7064B6">
        <w:tc>
          <w:tcPr>
            <w:tcW w:w="1699" w:type="dxa"/>
            <w:vMerge w:val="restart"/>
          </w:tcPr>
          <w:p w:rsidR="007064B6" w:rsidRDefault="007064B6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397" w:type="dxa"/>
          </w:tcPr>
          <w:p w:rsidR="007064B6" w:rsidRDefault="007064B6">
            <w:pPr>
              <w:pStyle w:val="ConsPlusNormal"/>
            </w:pPr>
          </w:p>
        </w:tc>
        <w:tc>
          <w:tcPr>
            <w:tcW w:w="962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907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1191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451" w:type="dxa"/>
          </w:tcPr>
          <w:p w:rsidR="007064B6" w:rsidRDefault="007064B6">
            <w:pPr>
              <w:pStyle w:val="ConsPlusNormal"/>
            </w:pPr>
          </w:p>
        </w:tc>
        <w:tc>
          <w:tcPr>
            <w:tcW w:w="1757" w:type="dxa"/>
            <w:vMerge w:val="restart"/>
          </w:tcPr>
          <w:p w:rsidR="007064B6" w:rsidRDefault="007064B6">
            <w:pPr>
              <w:pStyle w:val="ConsPlusNormal"/>
            </w:pPr>
            <w:r>
              <w:t>Ответственный исполнитель</w:t>
            </w: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1699" w:type="dxa"/>
            <w:vMerge/>
          </w:tcPr>
          <w:p w:rsidR="007064B6" w:rsidRDefault="007064B6">
            <w:pPr>
              <w:pStyle w:val="ConsPlusNormal"/>
            </w:pPr>
          </w:p>
        </w:tc>
        <w:tc>
          <w:tcPr>
            <w:tcW w:w="397" w:type="dxa"/>
          </w:tcPr>
          <w:p w:rsidR="007064B6" w:rsidRDefault="007064B6">
            <w:pPr>
              <w:pStyle w:val="ConsPlusNormal"/>
            </w:pPr>
          </w:p>
        </w:tc>
        <w:tc>
          <w:tcPr>
            <w:tcW w:w="962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907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1191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 xml:space="preserve">(расшифровка </w:t>
            </w:r>
            <w:r>
              <w:lastRenderedPageBreak/>
              <w:t>подписи)</w:t>
            </w:r>
          </w:p>
        </w:tc>
        <w:tc>
          <w:tcPr>
            <w:tcW w:w="451" w:type="dxa"/>
          </w:tcPr>
          <w:p w:rsidR="007064B6" w:rsidRDefault="007064B6">
            <w:pPr>
              <w:pStyle w:val="ConsPlusNormal"/>
            </w:pPr>
          </w:p>
        </w:tc>
        <w:tc>
          <w:tcPr>
            <w:tcW w:w="1757" w:type="dxa"/>
            <w:vMerge/>
          </w:tcPr>
          <w:p w:rsidR="007064B6" w:rsidRDefault="007064B6">
            <w:pPr>
              <w:pStyle w:val="ConsPlusNormal"/>
            </w:pP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(должность)</w:t>
            </w: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1133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 xml:space="preserve">(расшифровка </w:t>
            </w:r>
            <w:r>
              <w:lastRenderedPageBreak/>
              <w:t>подписи)</w:t>
            </w:r>
          </w:p>
        </w:tc>
      </w:tr>
      <w:tr w:rsidR="007064B6">
        <w:tc>
          <w:tcPr>
            <w:tcW w:w="5836" w:type="dxa"/>
            <w:gridSpan w:val="7"/>
          </w:tcPr>
          <w:p w:rsidR="007064B6" w:rsidRDefault="007064B6">
            <w:pPr>
              <w:pStyle w:val="ConsPlusNormal"/>
            </w:pPr>
            <w:r>
              <w:t>"__" ______ 20__ г.</w:t>
            </w:r>
          </w:p>
        </w:tc>
        <w:tc>
          <w:tcPr>
            <w:tcW w:w="451" w:type="dxa"/>
          </w:tcPr>
          <w:p w:rsidR="007064B6" w:rsidRDefault="007064B6">
            <w:pPr>
              <w:pStyle w:val="ConsPlusNormal"/>
            </w:pPr>
          </w:p>
        </w:tc>
        <w:tc>
          <w:tcPr>
            <w:tcW w:w="5610" w:type="dxa"/>
            <w:gridSpan w:val="7"/>
          </w:tcPr>
          <w:p w:rsidR="007064B6" w:rsidRDefault="007064B6">
            <w:pPr>
              <w:pStyle w:val="ConsPlusNormal"/>
            </w:pPr>
          </w:p>
        </w:tc>
      </w:tr>
    </w:tbl>
    <w:p w:rsidR="007064B6" w:rsidRDefault="007064B6">
      <w:pPr>
        <w:pStyle w:val="ConsPlusNormal"/>
        <w:sectPr w:rsidR="007064B6">
          <w:headerReference w:type="default" r:id="rId22"/>
          <w:footerReference w:type="default" r:id="rId23"/>
          <w:pgSz w:w="16838" w:h="11906" w:orient="landscape"/>
          <w:pgMar w:top="1133" w:right="1440" w:bottom="566" w:left="1440" w:header="0" w:footer="0" w:gutter="0"/>
          <w:cols w:space="720"/>
          <w:noEndnote/>
        </w:sectPr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ind w:firstLine="540"/>
        <w:jc w:val="both"/>
      </w:pPr>
      <w:r>
        <w:t xml:space="preserve">Примечания: 1. </w:t>
      </w:r>
      <w:hyperlink w:anchor="Par173" w:tooltip="1" w:history="1">
        <w:r>
          <w:rPr>
            <w:color w:val="0000FF"/>
          </w:rPr>
          <w:t>Графы 1</w:t>
        </w:r>
      </w:hyperlink>
      <w:r>
        <w:t xml:space="preserve"> - </w:t>
      </w:r>
      <w:hyperlink w:anchor="Par181" w:tooltip="9" w:history="1">
        <w:r>
          <w:rPr>
            <w:color w:val="0000FF"/>
          </w:rPr>
          <w:t>9</w:t>
        </w:r>
      </w:hyperlink>
      <w:r>
        <w:t xml:space="preserve"> заполняются Федеральной налоговой службой при направлении реестра субъектов малого и среднего предпринимательства и социально ориентированных некоммерческих организаций для перечисления субсидий, формируемого Федеральной налоговой службой, Федеральному казначейству.</w:t>
      </w:r>
    </w:p>
    <w:p w:rsidR="007064B6" w:rsidRDefault="007064B6">
      <w:pPr>
        <w:pStyle w:val="ConsPlusNormal"/>
        <w:spacing w:before="240"/>
        <w:ind w:firstLine="540"/>
        <w:jc w:val="both"/>
      </w:pPr>
      <w:r>
        <w:t xml:space="preserve">2. </w:t>
      </w:r>
      <w:hyperlink w:anchor="Par182" w:tooltip="10" w:history="1">
        <w:r>
          <w:rPr>
            <w:color w:val="0000FF"/>
          </w:rPr>
          <w:t>Графы 10</w:t>
        </w:r>
      </w:hyperlink>
      <w:r>
        <w:t xml:space="preserve"> - </w:t>
      </w:r>
      <w:hyperlink w:anchor="Par186" w:tooltip="14" w:history="1">
        <w:r>
          <w:rPr>
            <w:color w:val="0000FF"/>
          </w:rPr>
          <w:t>14</w:t>
        </w:r>
      </w:hyperlink>
      <w:r>
        <w:t xml:space="preserve"> заполняются Федеральным казначейством при перечислении субсидии субъектам малого и среднего предпринимательства и социально ориентированным некоммерческим организациям, ведущим деятельность в муниципальных образованиях, в наибольшей степени пострадавших в условиях ухудшения ситуации в результате распространения новой коронавирусной инфекции, на счет получателя субсидии.</w:t>
      </w: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right"/>
        <w:outlineLvl w:val="1"/>
      </w:pPr>
      <w:r>
        <w:t>Приложение N 2</w:t>
      </w:r>
    </w:p>
    <w:p w:rsidR="007064B6" w:rsidRDefault="007064B6">
      <w:pPr>
        <w:pStyle w:val="ConsPlusNormal"/>
        <w:jc w:val="right"/>
      </w:pPr>
      <w:r>
        <w:t>к Правилам предоставления</w:t>
      </w:r>
    </w:p>
    <w:p w:rsidR="007064B6" w:rsidRDefault="007064B6">
      <w:pPr>
        <w:pStyle w:val="ConsPlusNormal"/>
        <w:jc w:val="right"/>
      </w:pPr>
      <w:r>
        <w:t>в 2021 году из федерального бюджета</w:t>
      </w:r>
    </w:p>
    <w:p w:rsidR="007064B6" w:rsidRDefault="007064B6">
      <w:pPr>
        <w:pStyle w:val="ConsPlusNormal"/>
        <w:jc w:val="right"/>
      </w:pPr>
      <w:r>
        <w:t>субсидий субъектам малого и среднего</w:t>
      </w:r>
    </w:p>
    <w:p w:rsidR="007064B6" w:rsidRDefault="007064B6">
      <w:pPr>
        <w:pStyle w:val="ConsPlusNormal"/>
        <w:jc w:val="right"/>
      </w:pPr>
      <w:r>
        <w:t>предпринимательства и социально</w:t>
      </w:r>
    </w:p>
    <w:p w:rsidR="007064B6" w:rsidRDefault="007064B6">
      <w:pPr>
        <w:pStyle w:val="ConsPlusNormal"/>
        <w:jc w:val="right"/>
      </w:pPr>
      <w:r>
        <w:t>ориентированным некоммерческим</w:t>
      </w:r>
    </w:p>
    <w:p w:rsidR="007064B6" w:rsidRDefault="007064B6">
      <w:pPr>
        <w:pStyle w:val="ConsPlusNormal"/>
        <w:jc w:val="right"/>
      </w:pPr>
      <w:r>
        <w:t>организациям, ведущим деятельность</w:t>
      </w:r>
    </w:p>
    <w:p w:rsidR="007064B6" w:rsidRDefault="007064B6">
      <w:pPr>
        <w:pStyle w:val="ConsPlusNormal"/>
        <w:jc w:val="right"/>
      </w:pPr>
      <w:r>
        <w:t>в муниципальных образованиях,</w:t>
      </w:r>
    </w:p>
    <w:p w:rsidR="007064B6" w:rsidRDefault="007064B6">
      <w:pPr>
        <w:pStyle w:val="ConsPlusNormal"/>
        <w:jc w:val="right"/>
      </w:pPr>
      <w:r>
        <w:t>в наибольшей степени пострадавших</w:t>
      </w:r>
    </w:p>
    <w:p w:rsidR="007064B6" w:rsidRDefault="007064B6">
      <w:pPr>
        <w:pStyle w:val="ConsPlusNormal"/>
        <w:jc w:val="right"/>
      </w:pPr>
      <w:r>
        <w:t>в условиях ухудшения ситуации</w:t>
      </w:r>
    </w:p>
    <w:p w:rsidR="007064B6" w:rsidRDefault="007064B6">
      <w:pPr>
        <w:pStyle w:val="ConsPlusNormal"/>
        <w:jc w:val="right"/>
      </w:pPr>
      <w:r>
        <w:t>в результате распространения</w:t>
      </w:r>
    </w:p>
    <w:p w:rsidR="007064B6" w:rsidRDefault="007064B6">
      <w:pPr>
        <w:pStyle w:val="ConsPlusNormal"/>
        <w:jc w:val="right"/>
      </w:pPr>
      <w:r>
        <w:t>новой коронавирусной инфекции</w:t>
      </w:r>
    </w:p>
    <w:p w:rsidR="007064B6" w:rsidRDefault="007064B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7064B6">
        <w:tc>
          <w:tcPr>
            <w:tcW w:w="4513" w:type="dxa"/>
          </w:tcPr>
          <w:p w:rsidR="007064B6" w:rsidRDefault="007064B6">
            <w:pPr>
              <w:pStyle w:val="ConsPlusNormal"/>
            </w:pPr>
          </w:p>
        </w:tc>
        <w:tc>
          <w:tcPr>
            <w:tcW w:w="4513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4513" w:type="dxa"/>
          </w:tcPr>
          <w:p w:rsidR="007064B6" w:rsidRDefault="007064B6">
            <w:pPr>
              <w:pStyle w:val="ConsPlusNormal"/>
            </w:pPr>
          </w:p>
        </w:tc>
        <w:tc>
          <w:tcPr>
            <w:tcW w:w="4513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 xml:space="preserve">(наименование организации) </w:t>
            </w:r>
            <w:hyperlink w:anchor="Par407" w:tooltip="&lt;1&gt; Фамилия, имя, отчество (при наличии) для индивидуальных предпринимателей." w:history="1">
              <w:r>
                <w:rPr>
                  <w:color w:val="0000FF"/>
                </w:rPr>
                <w:t>&lt;1&gt;</w:t>
              </w:r>
            </w:hyperlink>
          </w:p>
        </w:tc>
      </w:tr>
      <w:tr w:rsidR="007064B6">
        <w:tc>
          <w:tcPr>
            <w:tcW w:w="4513" w:type="dxa"/>
          </w:tcPr>
          <w:p w:rsidR="007064B6" w:rsidRDefault="007064B6">
            <w:pPr>
              <w:pStyle w:val="ConsPlusNormal"/>
            </w:pPr>
          </w:p>
        </w:tc>
        <w:tc>
          <w:tcPr>
            <w:tcW w:w="4513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4513" w:type="dxa"/>
          </w:tcPr>
          <w:p w:rsidR="007064B6" w:rsidRDefault="007064B6">
            <w:pPr>
              <w:pStyle w:val="ConsPlusNormal"/>
            </w:pPr>
          </w:p>
        </w:tc>
        <w:tc>
          <w:tcPr>
            <w:tcW w:w="4513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 xml:space="preserve">ИНН </w:t>
            </w:r>
            <w:hyperlink w:anchor="Par408" w:tooltip="&lt;2&gt; Идентификационный номер налогоплательщика." w:history="1">
              <w:r>
                <w:rPr>
                  <w:color w:val="0000FF"/>
                </w:rPr>
                <w:t>&lt;2&gt;</w:t>
              </w:r>
            </w:hyperlink>
          </w:p>
        </w:tc>
      </w:tr>
      <w:tr w:rsidR="007064B6">
        <w:tc>
          <w:tcPr>
            <w:tcW w:w="4513" w:type="dxa"/>
          </w:tcPr>
          <w:p w:rsidR="007064B6" w:rsidRDefault="007064B6">
            <w:pPr>
              <w:pStyle w:val="ConsPlusNormal"/>
            </w:pPr>
          </w:p>
        </w:tc>
        <w:tc>
          <w:tcPr>
            <w:tcW w:w="4513" w:type="dxa"/>
          </w:tcPr>
          <w:p w:rsidR="007064B6" w:rsidRDefault="007064B6">
            <w:pPr>
              <w:pStyle w:val="ConsPlusNormal"/>
              <w:jc w:val="right"/>
            </w:pPr>
            <w:r>
              <w:t>(форма)</w:t>
            </w:r>
          </w:p>
        </w:tc>
      </w:tr>
      <w:tr w:rsidR="007064B6">
        <w:tc>
          <w:tcPr>
            <w:tcW w:w="4513" w:type="dxa"/>
          </w:tcPr>
          <w:p w:rsidR="007064B6" w:rsidRDefault="007064B6">
            <w:pPr>
              <w:pStyle w:val="ConsPlusNormal"/>
            </w:pPr>
          </w:p>
        </w:tc>
        <w:tc>
          <w:tcPr>
            <w:tcW w:w="4513" w:type="dxa"/>
          </w:tcPr>
          <w:p w:rsidR="007064B6" w:rsidRDefault="007064B6">
            <w:pPr>
              <w:pStyle w:val="ConsPlusNormal"/>
              <w:jc w:val="right"/>
            </w:pPr>
            <w:r>
              <w:t>КНД 1150126</w:t>
            </w:r>
          </w:p>
        </w:tc>
      </w:tr>
    </w:tbl>
    <w:p w:rsidR="007064B6" w:rsidRDefault="007064B6">
      <w:pPr>
        <w:pStyle w:val="ConsPlusNormal"/>
        <w:jc w:val="both"/>
      </w:pPr>
    </w:p>
    <w:p w:rsidR="007064B6" w:rsidRDefault="007064B6">
      <w:pPr>
        <w:pStyle w:val="ConsPlusNonformat"/>
        <w:jc w:val="both"/>
      </w:pPr>
      <w:bookmarkStart w:id="15" w:name="Par343"/>
      <w:bookmarkEnd w:id="15"/>
      <w:r>
        <w:t xml:space="preserve">              ЗАЯВЛЕНИЕ О ПРЕДОСТАВЛЕНИИ СУБСИДИИ N ________</w:t>
      </w:r>
    </w:p>
    <w:p w:rsidR="007064B6" w:rsidRDefault="007064B6">
      <w:pPr>
        <w:pStyle w:val="ConsPlusNonformat"/>
        <w:jc w:val="both"/>
      </w:pPr>
    </w:p>
    <w:p w:rsidR="007064B6" w:rsidRDefault="007064B6">
      <w:pPr>
        <w:pStyle w:val="ConsPlusNonformat"/>
        <w:jc w:val="both"/>
      </w:pPr>
      <w:r>
        <w:t xml:space="preserve">    Прошу предоставить ____________________________________________________</w:t>
      </w:r>
    </w:p>
    <w:p w:rsidR="007064B6" w:rsidRDefault="007064B6">
      <w:pPr>
        <w:pStyle w:val="ConsPlusNonformat"/>
        <w:jc w:val="both"/>
      </w:pPr>
      <w:r>
        <w:t xml:space="preserve">                                 (наименование организации) </w:t>
      </w:r>
      <w:hyperlink w:anchor="Par407" w:tooltip="&lt;1&gt; Фамилия, имя, отчество (при наличии) для индивидуальных предпринимателей." w:history="1">
        <w:r>
          <w:rPr>
            <w:color w:val="0000FF"/>
          </w:rPr>
          <w:t>&lt;1&gt;</w:t>
        </w:r>
      </w:hyperlink>
    </w:p>
    <w:p w:rsidR="007064B6" w:rsidRDefault="007064B6">
      <w:pPr>
        <w:pStyle w:val="ConsPlusNonformat"/>
        <w:jc w:val="both"/>
      </w:pPr>
      <w:r>
        <w:t xml:space="preserve">субсидию  организации  </w:t>
      </w:r>
      <w:hyperlink w:anchor="Par407" w:tooltip="&lt;1&gt; Фамилия, имя, отчество (при наличии) для индивидуальных предпринимателей." w:history="1">
        <w:r>
          <w:rPr>
            <w:color w:val="0000FF"/>
          </w:rPr>
          <w:t>&lt;1&gt;</w:t>
        </w:r>
      </w:hyperlink>
      <w:r>
        <w:t xml:space="preserve">  и  (или) указанным обособленным подразделениям,</w:t>
      </w:r>
    </w:p>
    <w:p w:rsidR="007064B6" w:rsidRDefault="007064B6">
      <w:pPr>
        <w:pStyle w:val="ConsPlusNonformat"/>
        <w:jc w:val="both"/>
      </w:pPr>
      <w:r>
        <w:t>предусмотренную  постановлением  Правительства  Российской  Федерации  от 7</w:t>
      </w:r>
    </w:p>
    <w:p w:rsidR="007064B6" w:rsidRDefault="007064B6">
      <w:pPr>
        <w:pStyle w:val="ConsPlusNonformat"/>
        <w:jc w:val="both"/>
      </w:pPr>
      <w:r>
        <w:t>сентября  2021  г. N 1513 "Об утверждении Правил предоставления в 2021 году</w:t>
      </w:r>
    </w:p>
    <w:p w:rsidR="007064B6" w:rsidRDefault="007064B6">
      <w:pPr>
        <w:pStyle w:val="ConsPlusNonformat"/>
        <w:jc w:val="both"/>
      </w:pPr>
      <w:r>
        <w:t>из    федерального   бюджета   субсидий   субъектам   малого   и   среднего</w:t>
      </w:r>
    </w:p>
    <w:p w:rsidR="007064B6" w:rsidRDefault="007064B6">
      <w:pPr>
        <w:pStyle w:val="ConsPlusNonformat"/>
        <w:jc w:val="both"/>
      </w:pPr>
      <w:r>
        <w:lastRenderedPageBreak/>
        <w:t>предпринимательства     и    социально    ориентированным    некоммерческим</w:t>
      </w:r>
    </w:p>
    <w:p w:rsidR="007064B6" w:rsidRDefault="007064B6">
      <w:pPr>
        <w:pStyle w:val="ConsPlusNonformat"/>
        <w:jc w:val="both"/>
      </w:pPr>
      <w:r>
        <w:t>организациям,   ведущим   деятельность   в  муниципальных  образованиях,  в</w:t>
      </w:r>
    </w:p>
    <w:p w:rsidR="007064B6" w:rsidRDefault="007064B6">
      <w:pPr>
        <w:pStyle w:val="ConsPlusNonformat"/>
        <w:jc w:val="both"/>
      </w:pPr>
      <w:r>
        <w:t>наибольшей  степени пострадавших в условиях ухудшения ситуации в результате</w:t>
      </w:r>
    </w:p>
    <w:p w:rsidR="007064B6" w:rsidRDefault="007064B6">
      <w:pPr>
        <w:pStyle w:val="ConsPlusNonformat"/>
        <w:jc w:val="both"/>
      </w:pPr>
      <w:r>
        <w:t>распространения новой коронавирусной инфекции":</w:t>
      </w:r>
    </w:p>
    <w:p w:rsidR="007064B6" w:rsidRDefault="007064B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7"/>
        <w:gridCol w:w="2390"/>
        <w:gridCol w:w="2268"/>
        <w:gridCol w:w="3854"/>
      </w:tblGrid>
      <w:tr w:rsidR="007064B6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 xml:space="preserve">КПП </w:t>
            </w:r>
            <w:hyperlink w:anchor="Par409" w:tooltip="&lt;3&gt; Не заполняется для индивидуальных предпринимателей, для организаций указываются код причины постановки (КПП) на учет по месту нахождения организации и (или) месту нахождения обособленного подразделения." w:history="1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 xml:space="preserve">ОКТМО </w:t>
            </w:r>
            <w:hyperlink w:anchor="Par410" w:tooltip="&lt;4&gt; Для индивидуальных предпринимателей заполняется ОКТМО (численность) по месту жительства и (или) месту осуществления деятельности в связи с применением системы налогообложения в виде патентной системы налогообложения." w:history="1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 xml:space="preserve">Численность работников в июне 2021 г. организации и (или) обособленного подразделения </w:t>
            </w:r>
            <w:hyperlink w:anchor="Par410" w:tooltip="&lt;4&gt; Для индивидуальных предпринимателей заполняется ОКТМО (численность) по месту жительства и (или) месту осуществления деятельности в связи с применением системы налогообложения в виде патентной системы налогообложения." w:history="1">
              <w:r>
                <w:rPr>
                  <w:color w:val="0000FF"/>
                </w:rPr>
                <w:t>&lt;4&gt;</w:t>
              </w:r>
            </w:hyperlink>
          </w:p>
        </w:tc>
      </w:tr>
      <w:tr w:rsidR="007064B6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...</w:t>
            </w:r>
          </w:p>
        </w:tc>
        <w:tc>
          <w:tcPr>
            <w:tcW w:w="23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</w:tbl>
    <w:p w:rsidR="007064B6" w:rsidRDefault="007064B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45"/>
        <w:gridCol w:w="2237"/>
        <w:gridCol w:w="340"/>
        <w:gridCol w:w="4309"/>
        <w:gridCol w:w="340"/>
      </w:tblGrid>
      <w:tr w:rsidR="007064B6">
        <w:tc>
          <w:tcPr>
            <w:tcW w:w="9071" w:type="dxa"/>
            <w:gridSpan w:val="5"/>
            <w:vAlign w:val="center"/>
          </w:tcPr>
          <w:p w:rsidR="007064B6" w:rsidRDefault="007064B6">
            <w:pPr>
              <w:pStyle w:val="ConsPlusNormal"/>
              <w:ind w:firstLine="283"/>
              <w:jc w:val="both"/>
            </w:pPr>
            <w:r>
              <w:t>Указанную субсидию прошу перечислить на счет, открытый в</w:t>
            </w:r>
          </w:p>
        </w:tc>
      </w:tr>
      <w:tr w:rsidR="007064B6">
        <w:tc>
          <w:tcPr>
            <w:tcW w:w="9071" w:type="dxa"/>
            <w:gridSpan w:val="5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9071" w:type="dxa"/>
            <w:gridSpan w:val="5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(наименование банка (кредитной организации)</w:t>
            </w:r>
          </w:p>
        </w:tc>
      </w:tr>
      <w:tr w:rsidR="007064B6">
        <w:tc>
          <w:tcPr>
            <w:tcW w:w="4082" w:type="dxa"/>
            <w:gridSpan w:val="2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4309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40" w:type="dxa"/>
          </w:tcPr>
          <w:p w:rsidR="007064B6" w:rsidRDefault="007064B6">
            <w:pPr>
              <w:pStyle w:val="ConsPlusNormal"/>
              <w:jc w:val="both"/>
            </w:pPr>
            <w:r>
              <w:t>.</w:t>
            </w:r>
          </w:p>
        </w:tc>
      </w:tr>
      <w:tr w:rsidR="007064B6">
        <w:tc>
          <w:tcPr>
            <w:tcW w:w="4082" w:type="dxa"/>
            <w:gridSpan w:val="2"/>
            <w:tcBorders>
              <w:top w:val="single" w:sz="4" w:space="0" w:color="auto"/>
            </w:tcBorders>
            <w:vAlign w:val="center"/>
          </w:tcPr>
          <w:p w:rsidR="007064B6" w:rsidRDefault="007064B6">
            <w:pPr>
              <w:pStyle w:val="ConsPlusNormal"/>
              <w:jc w:val="center"/>
            </w:pPr>
            <w:r>
              <w:t>(корреспондентский счет)</w:t>
            </w: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  <w:tc>
          <w:tcPr>
            <w:tcW w:w="4309" w:type="dxa"/>
            <w:tcBorders>
              <w:top w:val="single" w:sz="4" w:space="0" w:color="auto"/>
            </w:tcBorders>
            <w:vAlign w:val="center"/>
          </w:tcPr>
          <w:p w:rsidR="007064B6" w:rsidRDefault="007064B6">
            <w:pPr>
              <w:pStyle w:val="ConsPlusNormal"/>
              <w:jc w:val="center"/>
            </w:pPr>
            <w:r>
              <w:t>(БИК)</w:t>
            </w:r>
          </w:p>
        </w:tc>
        <w:tc>
          <w:tcPr>
            <w:tcW w:w="340" w:type="dxa"/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1845" w:type="dxa"/>
          </w:tcPr>
          <w:p w:rsidR="007064B6" w:rsidRDefault="007064B6">
            <w:pPr>
              <w:pStyle w:val="ConsPlusNormal"/>
              <w:ind w:firstLine="283"/>
              <w:jc w:val="both"/>
            </w:pPr>
            <w:r>
              <w:t>Номер счета</w:t>
            </w:r>
          </w:p>
        </w:tc>
        <w:tc>
          <w:tcPr>
            <w:tcW w:w="6886" w:type="dxa"/>
            <w:gridSpan w:val="3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340" w:type="dxa"/>
          </w:tcPr>
          <w:p w:rsidR="007064B6" w:rsidRDefault="007064B6">
            <w:pPr>
              <w:pStyle w:val="ConsPlusNormal"/>
              <w:jc w:val="both"/>
            </w:pPr>
            <w:r>
              <w:t>.</w:t>
            </w:r>
          </w:p>
        </w:tc>
      </w:tr>
      <w:tr w:rsidR="007064B6">
        <w:tc>
          <w:tcPr>
            <w:tcW w:w="9071" w:type="dxa"/>
            <w:gridSpan w:val="5"/>
            <w:vAlign w:val="bottom"/>
          </w:tcPr>
          <w:p w:rsidR="007064B6" w:rsidRDefault="007064B6">
            <w:pPr>
              <w:pStyle w:val="ConsPlusNormal"/>
              <w:ind w:firstLine="283"/>
              <w:jc w:val="both"/>
            </w:pPr>
            <w:r>
              <w:t xml:space="preserve">Настоящим заявлением подтверждаю достоверность данных о численности работников в июне 2021 г. организации </w:t>
            </w:r>
            <w:hyperlink w:anchor="Par407" w:tooltip="&lt;1&gt; Фамилия, имя, отчество (при наличии) для индивидуальных предпринимателей." w:history="1">
              <w:r>
                <w:rPr>
                  <w:color w:val="0000FF"/>
                </w:rPr>
                <w:t>&lt;1&gt;</w:t>
              </w:r>
            </w:hyperlink>
            <w:r>
              <w:t xml:space="preserve"> и (или) указанных обособленных подразделениях.</w:t>
            </w:r>
          </w:p>
        </w:tc>
      </w:tr>
    </w:tbl>
    <w:p w:rsidR="007064B6" w:rsidRDefault="007064B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39"/>
        <w:gridCol w:w="907"/>
        <w:gridCol w:w="4025"/>
      </w:tblGrid>
      <w:tr w:rsidR="007064B6">
        <w:tc>
          <w:tcPr>
            <w:tcW w:w="4139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907" w:type="dxa"/>
          </w:tcPr>
          <w:p w:rsidR="007064B6" w:rsidRDefault="007064B6">
            <w:pPr>
              <w:pStyle w:val="ConsPlusNormal"/>
            </w:pPr>
          </w:p>
        </w:tc>
        <w:tc>
          <w:tcPr>
            <w:tcW w:w="4025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4139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 xml:space="preserve">Руководитель организации (представитель организации) </w:t>
            </w:r>
            <w:hyperlink w:anchor="Par407" w:tooltip="&lt;1&gt; Фамилия, имя, отчество (при наличии) для индивидуальных предпринимателей." w:history="1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907" w:type="dxa"/>
          </w:tcPr>
          <w:p w:rsidR="007064B6" w:rsidRDefault="007064B6">
            <w:pPr>
              <w:pStyle w:val="ConsPlusNormal"/>
            </w:pPr>
          </w:p>
        </w:tc>
        <w:tc>
          <w:tcPr>
            <w:tcW w:w="4025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(подпись)</w:t>
            </w:r>
          </w:p>
        </w:tc>
      </w:tr>
      <w:tr w:rsidR="007064B6">
        <w:tc>
          <w:tcPr>
            <w:tcW w:w="4139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  <w:tc>
          <w:tcPr>
            <w:tcW w:w="907" w:type="dxa"/>
          </w:tcPr>
          <w:p w:rsidR="007064B6" w:rsidRDefault="007064B6">
            <w:pPr>
              <w:pStyle w:val="ConsPlusNormal"/>
            </w:pPr>
          </w:p>
        </w:tc>
        <w:tc>
          <w:tcPr>
            <w:tcW w:w="4025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</w:p>
        </w:tc>
      </w:tr>
      <w:tr w:rsidR="007064B6">
        <w:tc>
          <w:tcPr>
            <w:tcW w:w="4139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 xml:space="preserve">(реквизиты доверенности) </w:t>
            </w:r>
            <w:hyperlink w:anchor="Par411" w:tooltip="&lt;5&gt; Заполняется при представлении представителем." w:history="1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907" w:type="dxa"/>
          </w:tcPr>
          <w:p w:rsidR="007064B6" w:rsidRDefault="007064B6">
            <w:pPr>
              <w:pStyle w:val="ConsPlusNormal"/>
            </w:pPr>
          </w:p>
        </w:tc>
        <w:tc>
          <w:tcPr>
            <w:tcW w:w="4025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(дата)</w:t>
            </w:r>
          </w:p>
        </w:tc>
      </w:tr>
    </w:tbl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ind w:firstLine="540"/>
        <w:jc w:val="both"/>
      </w:pPr>
      <w:r>
        <w:t>--------------------------------</w:t>
      </w:r>
    </w:p>
    <w:p w:rsidR="007064B6" w:rsidRDefault="007064B6">
      <w:pPr>
        <w:pStyle w:val="ConsPlusNormal"/>
        <w:spacing w:before="240"/>
        <w:ind w:firstLine="540"/>
        <w:jc w:val="both"/>
      </w:pPr>
      <w:bookmarkStart w:id="16" w:name="Par407"/>
      <w:bookmarkEnd w:id="16"/>
      <w:r>
        <w:t>&lt;1&gt; Фамилия, имя, отчество (при наличии) для индивидуальных предпринимателей.</w:t>
      </w:r>
    </w:p>
    <w:p w:rsidR="007064B6" w:rsidRDefault="007064B6">
      <w:pPr>
        <w:pStyle w:val="ConsPlusNormal"/>
        <w:spacing w:before="240"/>
        <w:ind w:firstLine="540"/>
        <w:jc w:val="both"/>
      </w:pPr>
      <w:bookmarkStart w:id="17" w:name="Par408"/>
      <w:bookmarkEnd w:id="17"/>
      <w:r>
        <w:t>&lt;2&gt; Идентификационный номер налогоплательщика.</w:t>
      </w:r>
    </w:p>
    <w:p w:rsidR="007064B6" w:rsidRDefault="007064B6">
      <w:pPr>
        <w:pStyle w:val="ConsPlusNormal"/>
        <w:spacing w:before="240"/>
        <w:ind w:firstLine="540"/>
        <w:jc w:val="both"/>
      </w:pPr>
      <w:bookmarkStart w:id="18" w:name="Par409"/>
      <w:bookmarkEnd w:id="18"/>
      <w:r>
        <w:t xml:space="preserve">&lt;3&gt; Не заполняется для индивидуальных предпринимателей, для организаций указываются </w:t>
      </w:r>
      <w:r>
        <w:lastRenderedPageBreak/>
        <w:t>код причины постановки (КПП) на учет по месту нахождения организации и (или) месту нахождения обособленного подразделения.</w:t>
      </w:r>
    </w:p>
    <w:p w:rsidR="007064B6" w:rsidRDefault="007064B6">
      <w:pPr>
        <w:pStyle w:val="ConsPlusNormal"/>
        <w:spacing w:before="240"/>
        <w:ind w:firstLine="540"/>
        <w:jc w:val="both"/>
      </w:pPr>
      <w:bookmarkStart w:id="19" w:name="Par410"/>
      <w:bookmarkEnd w:id="19"/>
      <w:r>
        <w:t>&lt;4&gt; Для индивидуальных предпринимателей заполняется ОКТМО (численность) по месту жительства и (или) месту осуществления деятельности в связи с применением системы налогообложения в виде патентной системы налогообложения.</w:t>
      </w:r>
    </w:p>
    <w:p w:rsidR="007064B6" w:rsidRDefault="007064B6">
      <w:pPr>
        <w:pStyle w:val="ConsPlusNormal"/>
        <w:spacing w:before="240"/>
        <w:ind w:firstLine="540"/>
        <w:jc w:val="both"/>
      </w:pPr>
      <w:bookmarkStart w:id="20" w:name="Par411"/>
      <w:bookmarkEnd w:id="20"/>
      <w:r>
        <w:t>&lt;5&gt; Заполняется при представлении представителем.</w:t>
      </w: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right"/>
        <w:outlineLvl w:val="1"/>
      </w:pPr>
      <w:r>
        <w:t>Приложение N 3</w:t>
      </w:r>
    </w:p>
    <w:p w:rsidR="007064B6" w:rsidRDefault="007064B6">
      <w:pPr>
        <w:pStyle w:val="ConsPlusNormal"/>
        <w:jc w:val="right"/>
      </w:pPr>
      <w:r>
        <w:t>к Правилам предоставления</w:t>
      </w:r>
    </w:p>
    <w:p w:rsidR="007064B6" w:rsidRDefault="007064B6">
      <w:pPr>
        <w:pStyle w:val="ConsPlusNormal"/>
        <w:jc w:val="right"/>
      </w:pPr>
      <w:r>
        <w:t>в 2021 году из федерального бюджета</w:t>
      </w:r>
    </w:p>
    <w:p w:rsidR="007064B6" w:rsidRDefault="007064B6">
      <w:pPr>
        <w:pStyle w:val="ConsPlusNormal"/>
        <w:jc w:val="right"/>
      </w:pPr>
      <w:r>
        <w:t>субсидий субъектам малого и среднего</w:t>
      </w:r>
    </w:p>
    <w:p w:rsidR="007064B6" w:rsidRDefault="007064B6">
      <w:pPr>
        <w:pStyle w:val="ConsPlusNormal"/>
        <w:jc w:val="right"/>
      </w:pPr>
      <w:r>
        <w:t>предпринимательства и социально</w:t>
      </w:r>
    </w:p>
    <w:p w:rsidR="007064B6" w:rsidRDefault="007064B6">
      <w:pPr>
        <w:pStyle w:val="ConsPlusNormal"/>
        <w:jc w:val="right"/>
      </w:pPr>
      <w:r>
        <w:t>ориентированным некоммерческим</w:t>
      </w:r>
    </w:p>
    <w:p w:rsidR="007064B6" w:rsidRDefault="007064B6">
      <w:pPr>
        <w:pStyle w:val="ConsPlusNormal"/>
        <w:jc w:val="right"/>
      </w:pPr>
      <w:r>
        <w:t>организациям, ведущим деятельность</w:t>
      </w:r>
    </w:p>
    <w:p w:rsidR="007064B6" w:rsidRDefault="007064B6">
      <w:pPr>
        <w:pStyle w:val="ConsPlusNormal"/>
        <w:jc w:val="right"/>
      </w:pPr>
      <w:r>
        <w:t>в муниципальных образованиях,</w:t>
      </w:r>
    </w:p>
    <w:p w:rsidR="007064B6" w:rsidRDefault="007064B6">
      <w:pPr>
        <w:pStyle w:val="ConsPlusNormal"/>
        <w:jc w:val="right"/>
      </w:pPr>
      <w:r>
        <w:t>в наибольшей степени пострадавших</w:t>
      </w:r>
    </w:p>
    <w:p w:rsidR="007064B6" w:rsidRDefault="007064B6">
      <w:pPr>
        <w:pStyle w:val="ConsPlusNormal"/>
        <w:jc w:val="right"/>
      </w:pPr>
      <w:r>
        <w:t>в условиях ухудшения ситуации</w:t>
      </w:r>
    </w:p>
    <w:p w:rsidR="007064B6" w:rsidRDefault="007064B6">
      <w:pPr>
        <w:pStyle w:val="ConsPlusNormal"/>
        <w:jc w:val="right"/>
      </w:pPr>
      <w:r>
        <w:t>в результате распространения</w:t>
      </w:r>
    </w:p>
    <w:p w:rsidR="007064B6" w:rsidRDefault="007064B6">
      <w:pPr>
        <w:pStyle w:val="ConsPlusNormal"/>
        <w:jc w:val="right"/>
      </w:pPr>
      <w:r>
        <w:t>новой коронавирусной инфекции</w:t>
      </w: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Title"/>
        <w:jc w:val="center"/>
      </w:pPr>
      <w:bookmarkStart w:id="21" w:name="Par430"/>
      <w:bookmarkEnd w:id="21"/>
      <w:r>
        <w:t>ПЕРЕЧЕНЬ</w:t>
      </w:r>
    </w:p>
    <w:p w:rsidR="007064B6" w:rsidRDefault="007064B6">
      <w:pPr>
        <w:pStyle w:val="ConsPlusTitle"/>
        <w:jc w:val="center"/>
      </w:pPr>
      <w:r>
        <w:t>ОТРАСЛЕЙ РОССИЙСКОЙ ЭКОНОМИКИ, ТРЕБУЮЩИХ ПОДДЕРЖКИ</w:t>
      </w:r>
    </w:p>
    <w:p w:rsidR="007064B6" w:rsidRDefault="007064B6">
      <w:pPr>
        <w:pStyle w:val="ConsPlusTitle"/>
        <w:jc w:val="center"/>
      </w:pPr>
      <w:r>
        <w:t>В УСЛОВИЯХ УХУДШЕНИЯ СИТУАЦИИ В РЕЗУЛЬТАТЕ РАСПРОСТРАНЕНИЯ</w:t>
      </w:r>
    </w:p>
    <w:p w:rsidR="007064B6" w:rsidRDefault="007064B6">
      <w:pPr>
        <w:pStyle w:val="ConsPlusTitle"/>
        <w:jc w:val="center"/>
      </w:pPr>
      <w:r>
        <w:t>НОВОЙ КОРОНАВИРУСНОЙ ИНФЕКЦИИ</w:t>
      </w:r>
    </w:p>
    <w:p w:rsidR="007064B6" w:rsidRDefault="007064B6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85"/>
        <w:gridCol w:w="2476"/>
      </w:tblGrid>
      <w:tr w:rsidR="007064B6">
        <w:tc>
          <w:tcPr>
            <w:tcW w:w="65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>Сфера деятельности, наименование вида экономической деятельности</w:t>
            </w:r>
          </w:p>
        </w:tc>
        <w:tc>
          <w:tcPr>
            <w:tcW w:w="2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r>
              <w:t xml:space="preserve">Код </w:t>
            </w:r>
            <w:hyperlink r:id="rId24" w:history="1">
              <w:r>
                <w:rPr>
                  <w:color w:val="0000FF"/>
                </w:rPr>
                <w:t>ОКВЭД 2</w:t>
              </w:r>
            </w:hyperlink>
          </w:p>
        </w:tc>
      </w:tr>
      <w:tr w:rsidR="007064B6">
        <w:tc>
          <w:tcPr>
            <w:tcW w:w="6585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</w:pPr>
            <w:r>
              <w:t>Деятельность в области демонстрации кинофильмов</w:t>
            </w:r>
          </w:p>
        </w:tc>
        <w:tc>
          <w:tcPr>
            <w:tcW w:w="2476" w:type="dxa"/>
            <w:tcBorders>
              <w:top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hyperlink r:id="rId25" w:history="1">
              <w:r>
                <w:rPr>
                  <w:color w:val="0000FF"/>
                </w:rPr>
                <w:t>59.14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Деятельность творческая, деятельность в области искусства и организации развлечений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26" w:history="1">
              <w:r>
                <w:rPr>
                  <w:color w:val="0000FF"/>
                </w:rPr>
                <w:t>90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Деятельность музеев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27" w:history="1">
              <w:r>
                <w:rPr>
                  <w:color w:val="0000FF"/>
                </w:rPr>
                <w:t>91.02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Деятельность зоопарков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28" w:history="1">
              <w:r>
                <w:rPr>
                  <w:color w:val="0000FF"/>
                </w:rPr>
                <w:t>91.04.1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Деятельность санаторно-курортных организаций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29" w:history="1">
              <w:r>
                <w:rPr>
                  <w:color w:val="0000FF"/>
                </w:rPr>
                <w:t>86.90.4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Деятельность в области спорта, отдыха и развлечений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30" w:history="1">
              <w:r>
                <w:rPr>
                  <w:color w:val="0000FF"/>
                </w:rPr>
                <w:t>93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 xml:space="preserve">Деятельность туристических агентств и прочих организаций, </w:t>
            </w:r>
            <w:r>
              <w:lastRenderedPageBreak/>
              <w:t>предоставляющих услуги в сфере туризма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31" w:history="1">
              <w:r>
                <w:rPr>
                  <w:color w:val="0000FF"/>
                </w:rPr>
                <w:t>79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Деятельность по предоставлению мест для временного проживания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32" w:history="1">
              <w:r>
                <w:rPr>
                  <w:color w:val="0000FF"/>
                </w:rPr>
                <w:t>55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Деятельность по предоставлению продуктов питания и напитков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33" w:history="1">
              <w:r>
                <w:rPr>
                  <w:color w:val="0000FF"/>
                </w:rPr>
                <w:t>56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Деятельность по организации конференций и выставок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34" w:history="1">
              <w:r>
                <w:rPr>
                  <w:color w:val="0000FF"/>
                </w:rPr>
                <w:t>82.3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Деятельность прочего сухопутного пассажирского транспорта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35" w:history="1">
              <w:r>
                <w:rPr>
                  <w:color w:val="0000FF"/>
                </w:rPr>
                <w:t>49.3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Деятельность автомобильного грузового транспорта и услуги по перевозкам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36" w:history="1">
              <w:r>
                <w:rPr>
                  <w:color w:val="0000FF"/>
                </w:rPr>
                <w:t>49.4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Деятельность внутреннего водного пассажирского транспорта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37" w:history="1">
              <w:r>
                <w:rPr>
                  <w:color w:val="0000FF"/>
                </w:rPr>
                <w:t>50.3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Деятельность автовокзалов и автостанций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38" w:history="1">
              <w:r>
                <w:rPr>
                  <w:color w:val="0000FF"/>
                </w:rPr>
                <w:t>52.21.21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Образование дополнительное детей и взрослых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39" w:history="1">
              <w:r>
                <w:rPr>
                  <w:color w:val="0000FF"/>
                </w:rPr>
                <w:t>85.41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Предоставление услуг по дневному уходу за детьми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40" w:history="1">
              <w:r>
                <w:rPr>
                  <w:color w:val="0000FF"/>
                </w:rPr>
                <w:t>88.91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Ремонт компьютеров, предметов личного потребления и хозяйственно-бытового назначения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41" w:history="1">
              <w:r>
                <w:rPr>
                  <w:color w:val="0000FF"/>
                </w:rPr>
                <w:t>95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Стоматологическая практика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42" w:history="1">
              <w:r>
                <w:rPr>
                  <w:color w:val="0000FF"/>
                </w:rPr>
                <w:t>86.23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Торговля розничная прочая в неспециализированных магазинах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43" w:history="1">
              <w:r>
                <w:rPr>
                  <w:color w:val="0000FF"/>
                </w:rPr>
                <w:t>47.19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Торговля розничная информационным и коммуникационным оборудованием в специализированных магазинах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44" w:history="1">
              <w:r>
                <w:rPr>
                  <w:color w:val="0000FF"/>
                </w:rPr>
                <w:t>47.4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Торговля розничная прочими бытовыми изделиями в специализированных магазинах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45" w:history="1">
              <w:r>
                <w:rPr>
                  <w:color w:val="0000FF"/>
                </w:rPr>
                <w:t>47.5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Торговля розничная товарами культурно-развлекательного назначения в специализированных магазинах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46" w:history="1">
              <w:r>
                <w:rPr>
                  <w:color w:val="0000FF"/>
                </w:rPr>
                <w:t>47.6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Торговля розничная прочими товарами в специализированных магазинах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47" w:history="1">
              <w:r>
                <w:rPr>
                  <w:color w:val="0000FF"/>
                </w:rPr>
                <w:t>47.7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Торговля розничная в нестационарных торговых объектах и на рынках текстилем, одеждой и обувью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48" w:history="1">
              <w:r>
                <w:rPr>
                  <w:color w:val="0000FF"/>
                </w:rPr>
                <w:t>47.82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 w:rsidRPr="00475B30">
              <w:rPr>
                <w:highlight w:val="yellow"/>
              </w:rPr>
              <w:t>Торговля розничная в нестационарных торговых объектах</w:t>
            </w:r>
            <w:r>
              <w:t xml:space="preserve"> и на рынках прочими товарами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49" w:history="1">
              <w:r w:rsidRPr="00475B30">
                <w:rPr>
                  <w:color w:val="0000FF"/>
                  <w:highlight w:val="yellow"/>
                </w:rPr>
                <w:t>47.89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t>Стирка и химическая чистка текстильных и меховых изделий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50" w:history="1">
              <w:r>
                <w:rPr>
                  <w:color w:val="0000FF"/>
                </w:rPr>
                <w:t>96.01</w:t>
              </w:r>
            </w:hyperlink>
          </w:p>
        </w:tc>
      </w:tr>
      <w:tr w:rsidR="007064B6">
        <w:tc>
          <w:tcPr>
            <w:tcW w:w="6585" w:type="dxa"/>
          </w:tcPr>
          <w:p w:rsidR="007064B6" w:rsidRDefault="007064B6">
            <w:pPr>
              <w:pStyle w:val="ConsPlusNormal"/>
            </w:pPr>
            <w:r>
              <w:lastRenderedPageBreak/>
              <w:t>Предоставление услуг парикмахерскими и салонами красоты</w:t>
            </w:r>
          </w:p>
        </w:tc>
        <w:tc>
          <w:tcPr>
            <w:tcW w:w="2476" w:type="dxa"/>
          </w:tcPr>
          <w:p w:rsidR="007064B6" w:rsidRDefault="007064B6">
            <w:pPr>
              <w:pStyle w:val="ConsPlusNormal"/>
              <w:jc w:val="center"/>
            </w:pPr>
            <w:hyperlink r:id="rId51" w:history="1">
              <w:r>
                <w:rPr>
                  <w:color w:val="0000FF"/>
                </w:rPr>
                <w:t>96.02</w:t>
              </w:r>
            </w:hyperlink>
          </w:p>
        </w:tc>
      </w:tr>
      <w:tr w:rsidR="007064B6">
        <w:tc>
          <w:tcPr>
            <w:tcW w:w="6585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</w:pPr>
            <w:r>
              <w:t>Деятельность физкультурно-оздоровительная</w:t>
            </w:r>
          </w:p>
        </w:tc>
        <w:tc>
          <w:tcPr>
            <w:tcW w:w="2476" w:type="dxa"/>
            <w:tcBorders>
              <w:bottom w:val="single" w:sz="4" w:space="0" w:color="auto"/>
            </w:tcBorders>
          </w:tcPr>
          <w:p w:rsidR="007064B6" w:rsidRDefault="007064B6">
            <w:pPr>
              <w:pStyle w:val="ConsPlusNormal"/>
              <w:jc w:val="center"/>
            </w:pPr>
            <w:hyperlink r:id="rId52" w:history="1">
              <w:r>
                <w:rPr>
                  <w:color w:val="0000FF"/>
                </w:rPr>
                <w:t>96.04</w:t>
              </w:r>
            </w:hyperlink>
          </w:p>
        </w:tc>
      </w:tr>
    </w:tbl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jc w:val="both"/>
      </w:pPr>
    </w:p>
    <w:p w:rsidR="007064B6" w:rsidRDefault="007064B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7064B6">
      <w:headerReference w:type="default" r:id="rId53"/>
      <w:footerReference w:type="default" r:id="rId54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0EBD" w:rsidRDefault="00BB0EBD">
      <w:pPr>
        <w:spacing w:after="0" w:line="240" w:lineRule="auto"/>
      </w:pPr>
      <w:r>
        <w:separator/>
      </w:r>
    </w:p>
  </w:endnote>
  <w:endnote w:type="continuationSeparator" w:id="0">
    <w:p w:rsidR="00BB0EBD" w:rsidRDefault="00BB0E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4B6" w:rsidRDefault="007064B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064B6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064B6" w:rsidRDefault="007064B6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064B6" w:rsidRDefault="007064B6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064B6" w:rsidRDefault="007064B6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 w:rsidR="005255AE">
            <w:rPr>
              <w:rFonts w:ascii="Tahoma" w:hAnsi="Tahoma" w:cs="Tahoma"/>
              <w:noProof/>
              <w:sz w:val="20"/>
              <w:szCs w:val="20"/>
            </w:rPr>
            <w:t>2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 w:rsidR="005255AE">
            <w:rPr>
              <w:rFonts w:ascii="Tahoma" w:hAnsi="Tahoma" w:cs="Tahoma"/>
              <w:noProof/>
              <w:sz w:val="20"/>
              <w:szCs w:val="20"/>
            </w:rPr>
            <w:t>16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7064B6" w:rsidRDefault="007064B6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4B6" w:rsidRDefault="007064B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4606"/>
      <w:gridCol w:w="4746"/>
      <w:gridCol w:w="4606"/>
    </w:tblGrid>
    <w:tr w:rsidR="007064B6">
      <w:tblPrEx>
        <w:tblCellMar>
          <w:top w:w="0" w:type="dxa"/>
          <w:bottom w:w="0" w:type="dxa"/>
        </w:tblCellMar>
      </w:tblPrEx>
      <w:trPr>
        <w:trHeight w:hRule="exact" w:val="1170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064B6" w:rsidRDefault="007064B6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064B6" w:rsidRDefault="007064B6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064B6" w:rsidRDefault="007064B6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 w:rsidR="005255AE">
            <w:rPr>
              <w:rFonts w:ascii="Tahoma" w:hAnsi="Tahoma" w:cs="Tahoma"/>
              <w:noProof/>
              <w:sz w:val="20"/>
              <w:szCs w:val="20"/>
            </w:rPr>
            <w:t>11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 w:rsidR="005255AE">
            <w:rPr>
              <w:rFonts w:ascii="Tahoma" w:hAnsi="Tahoma" w:cs="Tahoma"/>
              <w:noProof/>
              <w:sz w:val="20"/>
              <w:szCs w:val="20"/>
            </w:rPr>
            <w:t>16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7064B6" w:rsidRDefault="007064B6">
    <w:pPr>
      <w:pStyle w:val="ConsPlusNormal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064B6" w:rsidRDefault="007064B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7064B6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064B6" w:rsidRDefault="007064B6">
          <w:pPr>
            <w:pStyle w:val="ConsPlusNormal"/>
            <w:rPr>
              <w:rFonts w:ascii="Tahoma" w:hAnsi="Tahoma" w:cs="Tahoma"/>
              <w:b/>
              <w:bCs/>
              <w:color w:val="F58220"/>
              <w:sz w:val="28"/>
              <w:szCs w:val="28"/>
            </w:rPr>
          </w:pPr>
          <w:r>
            <w:rPr>
              <w:rFonts w:ascii="Tahoma" w:hAnsi="Tahoma" w:cs="Tahoma"/>
              <w:b/>
              <w:bCs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064B6" w:rsidRDefault="007064B6">
          <w:pPr>
            <w:pStyle w:val="ConsPlusNormal"/>
            <w:jc w:val="center"/>
            <w:rPr>
              <w:rFonts w:ascii="Tahoma" w:hAnsi="Tahoma" w:cs="Tahoma"/>
              <w:b/>
              <w:bCs/>
              <w:sz w:val="20"/>
              <w:szCs w:val="20"/>
            </w:rPr>
          </w:pPr>
          <w:hyperlink r:id="rId1" w:history="1">
            <w:r>
              <w:rPr>
                <w:rFonts w:ascii="Tahoma" w:hAnsi="Tahoma" w:cs="Tahoma"/>
                <w:b/>
                <w:bCs/>
                <w:color w:val="0000FF"/>
                <w:sz w:val="20"/>
                <w:szCs w:val="20"/>
              </w:rPr>
              <w:t>www.consultant.ru</w:t>
            </w:r>
          </w:hyperlink>
        </w:p>
      </w:tc>
      <w:tc>
        <w:tcPr>
          <w:tcW w:w="165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064B6" w:rsidRDefault="007064B6">
          <w:pPr>
            <w:pStyle w:val="ConsPlusNormal"/>
            <w:jc w:val="right"/>
            <w:rPr>
              <w:rFonts w:ascii="Tahoma" w:hAnsi="Tahoma" w:cs="Tahoma"/>
              <w:sz w:val="20"/>
              <w:szCs w:val="20"/>
            </w:rPr>
          </w:pPr>
          <w:r>
            <w:rPr>
              <w:rFonts w:ascii="Tahoma" w:hAnsi="Tahoma" w:cs="Tahoma"/>
              <w:sz w:val="20"/>
              <w:szCs w:val="20"/>
            </w:rPr>
            <w:t xml:space="preserve">Страница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\PAGE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 w:rsidR="005255AE">
            <w:rPr>
              <w:rFonts w:ascii="Tahoma" w:hAnsi="Tahoma" w:cs="Tahoma"/>
              <w:noProof/>
              <w:sz w:val="20"/>
              <w:szCs w:val="20"/>
            </w:rPr>
            <w:t>16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  <w:r>
            <w:rPr>
              <w:rFonts w:ascii="Tahoma" w:hAnsi="Tahoma" w:cs="Tahoma"/>
              <w:sz w:val="20"/>
              <w:szCs w:val="20"/>
            </w:rPr>
            <w:t xml:space="preserve"> из </w:t>
          </w:r>
          <w:r>
            <w:rPr>
              <w:rFonts w:ascii="Tahoma" w:hAnsi="Tahoma" w:cs="Tahoma"/>
              <w:sz w:val="20"/>
              <w:szCs w:val="20"/>
            </w:rPr>
            <w:fldChar w:fldCharType="begin"/>
          </w:r>
          <w:r>
            <w:rPr>
              <w:rFonts w:ascii="Tahoma" w:hAnsi="Tahoma" w:cs="Tahoma"/>
              <w:sz w:val="20"/>
              <w:szCs w:val="20"/>
            </w:rPr>
            <w:instrText>\NUMPAGES</w:instrText>
          </w:r>
          <w:r>
            <w:rPr>
              <w:rFonts w:ascii="Tahoma" w:hAnsi="Tahoma" w:cs="Tahoma"/>
              <w:sz w:val="20"/>
              <w:szCs w:val="20"/>
            </w:rPr>
            <w:fldChar w:fldCharType="separate"/>
          </w:r>
          <w:r w:rsidR="005255AE">
            <w:rPr>
              <w:rFonts w:ascii="Tahoma" w:hAnsi="Tahoma" w:cs="Tahoma"/>
              <w:noProof/>
              <w:sz w:val="20"/>
              <w:szCs w:val="20"/>
            </w:rPr>
            <w:t>16</w:t>
          </w:r>
          <w:r>
            <w:rPr>
              <w:rFonts w:ascii="Tahoma" w:hAnsi="Tahoma" w:cs="Tahoma"/>
              <w:sz w:val="20"/>
              <w:szCs w:val="20"/>
            </w:rPr>
            <w:fldChar w:fldCharType="end"/>
          </w:r>
        </w:p>
      </w:tc>
    </w:tr>
  </w:tbl>
  <w:p w:rsidR="007064B6" w:rsidRDefault="007064B6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0EBD" w:rsidRDefault="00BB0EBD">
      <w:pPr>
        <w:spacing w:after="0" w:line="240" w:lineRule="auto"/>
      </w:pPr>
      <w:r>
        <w:separator/>
      </w:r>
    </w:p>
  </w:footnote>
  <w:footnote w:type="continuationSeparator" w:id="0">
    <w:p w:rsidR="00BB0EBD" w:rsidRDefault="00BB0E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7064B6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064B6" w:rsidRDefault="007064B6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07.09.2021 N 1513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в 2021 году из федерального бю...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064B6" w:rsidRDefault="007064B6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01.11.2021</w:t>
          </w:r>
        </w:p>
      </w:tc>
    </w:tr>
  </w:tbl>
  <w:p w:rsidR="007064B6" w:rsidRDefault="007064B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7064B6" w:rsidRDefault="007064B6">
    <w:pPr>
      <w:pStyle w:val="ConsPlusNormal"/>
    </w:pPr>
    <w:r>
      <w:rPr>
        <w:sz w:val="10"/>
        <w:szCs w:val="10"/>
      </w:rP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7538"/>
      <w:gridCol w:w="6420"/>
    </w:tblGrid>
    <w:tr w:rsidR="007064B6">
      <w:tblPrEx>
        <w:tblCellMar>
          <w:top w:w="0" w:type="dxa"/>
          <w:bottom w:w="0" w:type="dxa"/>
        </w:tblCellMar>
      </w:tblPrEx>
      <w:trPr>
        <w:trHeight w:hRule="exact" w:val="1190"/>
        <w:tblCellSpacing w:w="5" w:type="nil"/>
      </w:trPr>
      <w:tc>
        <w:tcPr>
          <w:tcW w:w="7537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064B6" w:rsidRDefault="007064B6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07.09.2021 N 1513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в 2021 году из федерального бю...</w:t>
          </w:r>
        </w:p>
      </w:tc>
      <w:tc>
        <w:tcPr>
          <w:tcW w:w="6420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064B6" w:rsidRDefault="007064B6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01.11.2021</w:t>
          </w:r>
        </w:p>
      </w:tc>
    </w:tr>
  </w:tbl>
  <w:p w:rsidR="007064B6" w:rsidRDefault="007064B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7064B6" w:rsidRDefault="007064B6">
    <w:pPr>
      <w:pStyle w:val="ConsPlusNormal"/>
    </w:pPr>
    <w:r>
      <w:rPr>
        <w:sz w:val="10"/>
        <w:szCs w:val="10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CellSpacing w:w="5" w:type="nil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7064B6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5511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064B6" w:rsidRDefault="007064B6">
          <w:pPr>
            <w:pStyle w:val="ConsPlusNormal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07.09.2021 N 1513</w:t>
          </w:r>
          <w:r>
            <w:rPr>
              <w:rFonts w:ascii="Tahoma" w:hAnsi="Tahoma" w:cs="Tahoma"/>
              <w:sz w:val="16"/>
              <w:szCs w:val="16"/>
            </w:rPr>
            <w:br/>
            <w:t>"Об утверждении Правил предоставления в 2021 году из федерального бю...</w:t>
          </w:r>
        </w:p>
      </w:tc>
      <w:tc>
        <w:tcPr>
          <w:tcW w:w="4695" w:type="dxa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7064B6" w:rsidRDefault="007064B6">
          <w:pPr>
            <w:pStyle w:val="ConsPlusNormal"/>
            <w:jc w:val="right"/>
            <w:rPr>
              <w:rFonts w:ascii="Tahoma" w:hAnsi="Tahoma" w:cs="Tahoma"/>
              <w:sz w:val="16"/>
              <w:szCs w:val="16"/>
            </w:rPr>
          </w:pPr>
          <w:r>
            <w:rPr>
              <w:rFonts w:ascii="Tahoma" w:hAnsi="Tahoma" w:cs="Tahoma"/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rFonts w:ascii="Tahoma" w:hAnsi="Tahoma" w:cs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01.11.2021</w:t>
          </w:r>
        </w:p>
      </w:tc>
    </w:tr>
  </w:tbl>
  <w:p w:rsidR="007064B6" w:rsidRDefault="007064B6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7064B6" w:rsidRDefault="007064B6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B30"/>
    <w:rsid w:val="00475B30"/>
    <w:rsid w:val="005255AE"/>
    <w:rsid w:val="007064B6"/>
    <w:rsid w:val="00BB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461517C8-2729-4759-859F-9DACD1962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377743&amp;date=01.11.2021&amp;dst=187&amp;field=134" TargetMode="External"/><Relationship Id="rId18" Type="http://schemas.openxmlformats.org/officeDocument/2006/relationships/hyperlink" Target="https://login.consultant.ru/link/?req=doc&amp;base=LAW&amp;n=389202&amp;date=01.11.2021&amp;dst=2661&amp;field=134" TargetMode="External"/><Relationship Id="rId26" Type="http://schemas.openxmlformats.org/officeDocument/2006/relationships/hyperlink" Target="https://login.consultant.ru/link/?req=doc&amp;base=LAW&amp;n=396850&amp;date=01.11.2021&amp;dst=105444&amp;field=134" TargetMode="External"/><Relationship Id="rId39" Type="http://schemas.openxmlformats.org/officeDocument/2006/relationships/hyperlink" Target="https://login.consultant.ru/link/?req=doc&amp;base=LAW&amp;n=396850&amp;date=01.11.2021&amp;dst=105361&amp;field=134" TargetMode="External"/><Relationship Id="rId21" Type="http://schemas.openxmlformats.org/officeDocument/2006/relationships/footer" Target="footer1.xml"/><Relationship Id="rId34" Type="http://schemas.openxmlformats.org/officeDocument/2006/relationships/hyperlink" Target="https://login.consultant.ru/link/?req=doc&amp;base=LAW&amp;n=396850&amp;date=01.11.2021&amp;dst=105198&amp;field=134" TargetMode="External"/><Relationship Id="rId42" Type="http://schemas.openxmlformats.org/officeDocument/2006/relationships/hyperlink" Target="https://login.consultant.ru/link/?req=doc&amp;base=LAW&amp;n=396850&amp;date=01.11.2021&amp;dst=105393&amp;field=134" TargetMode="External"/><Relationship Id="rId47" Type="http://schemas.openxmlformats.org/officeDocument/2006/relationships/hyperlink" Target="https://login.consultant.ru/link/?req=doc&amp;base=LAW&amp;n=396850&amp;date=01.11.2021&amp;dst=103780&amp;field=134" TargetMode="External"/><Relationship Id="rId50" Type="http://schemas.openxmlformats.org/officeDocument/2006/relationships/hyperlink" Target="https://login.consultant.ru/link/?req=doc&amp;base=LAW&amp;n=396850&amp;date=01.11.2021&amp;dst=105863&amp;field=134" TargetMode="External"/><Relationship Id="rId55" Type="http://schemas.openxmlformats.org/officeDocument/2006/relationships/fontTable" Target="fontTable.xml"/><Relationship Id="rId7" Type="http://schemas.openxmlformats.org/officeDocument/2006/relationships/hyperlink" Target="https://www.consultant.ru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355802&amp;date=01.11.2021&amp;dst=100015&amp;field=134" TargetMode="External"/><Relationship Id="rId29" Type="http://schemas.openxmlformats.org/officeDocument/2006/relationships/hyperlink" Target="https://login.consultant.ru/link/?req=doc&amp;base=LAW&amp;n=396850&amp;date=01.11.2021&amp;dst=105405&amp;field=134" TargetMode="External"/><Relationship Id="rId11" Type="http://schemas.openxmlformats.org/officeDocument/2006/relationships/hyperlink" Target="https://login.consultant.ru/link/?req=doc&amp;base=LAW&amp;n=355802&amp;date=01.11.2021&amp;dst=100015&amp;field=134" TargetMode="External"/><Relationship Id="rId24" Type="http://schemas.openxmlformats.org/officeDocument/2006/relationships/hyperlink" Target="https://login.consultant.ru/link/?req=doc&amp;base=LAW&amp;n=396850&amp;date=01.11.2021" TargetMode="External"/><Relationship Id="rId32" Type="http://schemas.openxmlformats.org/officeDocument/2006/relationships/hyperlink" Target="https://login.consultant.ru/link/?req=doc&amp;base=LAW&amp;n=396850&amp;date=01.11.2021&amp;dst=104307&amp;field=134" TargetMode="External"/><Relationship Id="rId37" Type="http://schemas.openxmlformats.org/officeDocument/2006/relationships/hyperlink" Target="https://login.consultant.ru/link/?req=doc&amp;base=LAW&amp;n=396850&amp;date=01.11.2021&amp;dst=104091&amp;field=134" TargetMode="External"/><Relationship Id="rId40" Type="http://schemas.openxmlformats.org/officeDocument/2006/relationships/hyperlink" Target="https://login.consultant.ru/link/?req=doc&amp;base=LAW&amp;n=396850&amp;date=01.11.2021&amp;dst=105437&amp;field=134" TargetMode="External"/><Relationship Id="rId45" Type="http://schemas.openxmlformats.org/officeDocument/2006/relationships/hyperlink" Target="https://login.consultant.ru/link/?req=doc&amp;base=LAW&amp;n=396850&amp;date=01.11.2021&amp;dst=103688&amp;field=134" TargetMode="External"/><Relationship Id="rId53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hyperlink" Target="https://login.consultant.ru/link/?req=doc&amp;base=LAW&amp;n=356139&amp;date=01.11.2021&amp;dst=100015&amp;field=134" TargetMode="External"/><Relationship Id="rId19" Type="http://schemas.openxmlformats.org/officeDocument/2006/relationships/hyperlink" Target="https://login.consultant.ru/link/?req=doc&amp;base=LAW&amp;n=396627&amp;date=01.11.2021&amp;dst=100012&amp;field=134" TargetMode="External"/><Relationship Id="rId31" Type="http://schemas.openxmlformats.org/officeDocument/2006/relationships/hyperlink" Target="https://login.consultant.ru/link/?req=doc&amp;base=LAW&amp;n=396850&amp;date=01.11.2021&amp;dst=105118&amp;field=134" TargetMode="External"/><Relationship Id="rId44" Type="http://schemas.openxmlformats.org/officeDocument/2006/relationships/hyperlink" Target="https://login.consultant.ru/link/?req=doc&amp;base=LAW&amp;n=396850&amp;date=01.11.2021&amp;dst=103672&amp;field=134" TargetMode="External"/><Relationship Id="rId52" Type="http://schemas.openxmlformats.org/officeDocument/2006/relationships/hyperlink" Target="https://login.consultant.ru/link/?req=doc&amp;base=LAW&amp;n=396850&amp;date=01.11.2021&amp;dst=105871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389226&amp;date=01.11.2021&amp;dst=28&amp;field=134" TargetMode="External"/><Relationship Id="rId14" Type="http://schemas.openxmlformats.org/officeDocument/2006/relationships/hyperlink" Target="https://login.consultant.ru/link/?req=doc&amp;base=LAW&amp;n=389202&amp;date=01.11.2021&amp;dst=2661&amp;field=134" TargetMode="External"/><Relationship Id="rId22" Type="http://schemas.openxmlformats.org/officeDocument/2006/relationships/header" Target="header2.xml"/><Relationship Id="rId27" Type="http://schemas.openxmlformats.org/officeDocument/2006/relationships/hyperlink" Target="https://login.consultant.ru/link/?req=doc&amp;base=LAW&amp;n=396850&amp;date=01.11.2021&amp;dst=105470&amp;field=134" TargetMode="External"/><Relationship Id="rId30" Type="http://schemas.openxmlformats.org/officeDocument/2006/relationships/hyperlink" Target="https://login.consultant.ru/link/?req=doc&amp;base=LAW&amp;n=396850&amp;date=01.11.2021&amp;dst=105507&amp;field=134" TargetMode="External"/><Relationship Id="rId35" Type="http://schemas.openxmlformats.org/officeDocument/2006/relationships/hyperlink" Target="https://login.consultant.ru/link/?req=doc&amp;base=LAW&amp;n=396850&amp;date=01.11.2021&amp;dst=103940&amp;field=134" TargetMode="External"/><Relationship Id="rId43" Type="http://schemas.openxmlformats.org/officeDocument/2006/relationships/hyperlink" Target="https://login.consultant.ru/link/?req=doc&amp;base=LAW&amp;n=396850&amp;date=01.11.2021&amp;dst=103578&amp;field=134" TargetMode="External"/><Relationship Id="rId48" Type="http://schemas.openxmlformats.org/officeDocument/2006/relationships/hyperlink" Target="https://login.consultant.ru/link/?req=doc&amp;base=LAW&amp;n=396850&amp;date=01.11.2021&amp;dst=103878&amp;field=134" TargetMode="External"/><Relationship Id="rId56" Type="http://schemas.openxmlformats.org/officeDocument/2006/relationships/theme" Target="theme/theme1.xml"/><Relationship Id="rId8" Type="http://schemas.openxmlformats.org/officeDocument/2006/relationships/hyperlink" Target="https://www.consultant.ru" TargetMode="External"/><Relationship Id="rId51" Type="http://schemas.openxmlformats.org/officeDocument/2006/relationships/hyperlink" Target="https://login.consultant.ru/link/?req=doc&amp;base=LAW&amp;n=396850&amp;date=01.11.2021&amp;dst=105599&amp;field=134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LAW&amp;n=372861&amp;date=01.11.2021&amp;dst=100044&amp;field=134" TargetMode="External"/><Relationship Id="rId17" Type="http://schemas.openxmlformats.org/officeDocument/2006/relationships/hyperlink" Target="https://login.consultant.ru/link/?req=doc&amp;base=LAW&amp;n=396627&amp;date=01.11.2021&amp;dst=100046&amp;field=134" TargetMode="External"/><Relationship Id="rId25" Type="http://schemas.openxmlformats.org/officeDocument/2006/relationships/hyperlink" Target="https://login.consultant.ru/link/?req=doc&amp;base=LAW&amp;n=396850&amp;date=01.11.2021&amp;dst=104420&amp;field=134" TargetMode="External"/><Relationship Id="rId33" Type="http://schemas.openxmlformats.org/officeDocument/2006/relationships/hyperlink" Target="https://login.consultant.ru/link/?req=doc&amp;base=LAW&amp;n=396850&amp;date=01.11.2021&amp;dst=104326&amp;field=134" TargetMode="External"/><Relationship Id="rId38" Type="http://schemas.openxmlformats.org/officeDocument/2006/relationships/hyperlink" Target="https://login.consultant.ru/link/?req=doc&amp;base=LAW&amp;n=396850&amp;date=01.11.2021&amp;dst=39&amp;field=134" TargetMode="External"/><Relationship Id="rId46" Type="http://schemas.openxmlformats.org/officeDocument/2006/relationships/hyperlink" Target="https://login.consultant.ru/link/?req=doc&amp;base=LAW&amp;n=396850&amp;date=01.11.2021&amp;dst=103750&amp;field=134" TargetMode="External"/><Relationship Id="rId20" Type="http://schemas.openxmlformats.org/officeDocument/2006/relationships/header" Target="header1.xml"/><Relationship Id="rId41" Type="http://schemas.openxmlformats.org/officeDocument/2006/relationships/hyperlink" Target="https://login.consultant.ru/link/?req=doc&amp;base=LAW&amp;n=396850&amp;date=01.11.2021&amp;dst=105555&amp;field=134" TargetMode="External"/><Relationship Id="rId54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5" Type="http://schemas.openxmlformats.org/officeDocument/2006/relationships/hyperlink" Target="https://login.consultant.ru/link/?req=doc&amp;base=LAW&amp;n=356139&amp;date=01.11.2021&amp;dst=100015&amp;field=134" TargetMode="External"/><Relationship Id="rId23" Type="http://schemas.openxmlformats.org/officeDocument/2006/relationships/footer" Target="footer2.xml"/><Relationship Id="rId28" Type="http://schemas.openxmlformats.org/officeDocument/2006/relationships/hyperlink" Target="https://login.consultant.ru/link/?req=doc&amp;base=LAW&amp;n=396850&amp;date=01.11.2021&amp;dst=105476&amp;field=134" TargetMode="External"/><Relationship Id="rId36" Type="http://schemas.openxmlformats.org/officeDocument/2006/relationships/hyperlink" Target="https://login.consultant.ru/link/?req=doc&amp;base=LAW&amp;n=396850&amp;date=01.11.2021&amp;dst=103990&amp;field=134" TargetMode="External"/><Relationship Id="rId49" Type="http://schemas.openxmlformats.org/officeDocument/2006/relationships/hyperlink" Target="https://login.consultant.ru/link/?req=doc&amp;base=LAW&amp;n=396850&amp;date=01.11.2021&amp;dst=103884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6036</Words>
  <Characters>34406</Characters>
  <Application>Microsoft Office Word</Application>
  <DocSecurity>2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Правительства РФ от 07.09.2021 N 1513"Об утверждении Правил предоставления в 2021 году из федерального бюджета субсидий субъектам малого и среднего предпринимательства и социально ориентированным некоммерческим организациям, ведущим деятельн</vt:lpstr>
    </vt:vector>
  </TitlesOfParts>
  <Company>КонсультантПлюс Версия 4021.00.20</Company>
  <LinksUpToDate>false</LinksUpToDate>
  <CharactersWithSpaces>40362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07.09.2021 N 1513"Об утверждении Правил предоставления в 2021 году из федерального бюджета субсидий субъектам малого и среднего предпринимательства и социально ориентированным некоммерческим организациям, ведущим деятельн</dc:title>
  <dc:subject/>
  <dc:creator>Евгений Морозов</dc:creator>
  <cp:keywords/>
  <dc:description/>
  <cp:lastModifiedBy>Евгений Морозов</cp:lastModifiedBy>
  <cp:revision>2</cp:revision>
  <dcterms:created xsi:type="dcterms:W3CDTF">2021-11-08T10:21:00Z</dcterms:created>
  <dcterms:modified xsi:type="dcterms:W3CDTF">2021-11-08T10:21:00Z</dcterms:modified>
</cp:coreProperties>
</file>