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f56d97d2bef6baba47617ade9dcb71cbcdc7c"/>
    <w:p>
      <w:pPr>
        <w:pStyle w:val="Heading3"/>
      </w:pPr>
      <w:r>
        <w:t xml:space="preserve">Мосгордума приняла закон о регистрации нового СМИ «Вестник Москвы»</w:t>
      </w:r>
    </w:p>
    <w:p>
      <w:pPr>
        <w:pStyle w:val="FirstParagraph"/>
      </w:pPr>
      <w:r>
        <w:t xml:space="preserve">08.06.2021</w:t>
      </w:r>
    </w:p>
    <w:p>
      <w:pPr>
        <w:pStyle w:val="BodyText"/>
      </w:pPr>
      <w:r>
        <w:rPr>
          <w:bCs/>
          <w:b/>
        </w:rPr>
        <w:t xml:space="preserve">Город сохранит печатный выпуск законов столицы.</w:t>
      </w:r>
    </w:p>
    <w:p>
      <w:pPr>
        <w:pStyle w:val="BodyText"/>
      </w:pPr>
      <w:r>
        <w:t xml:space="preserve">19 мая на внеочередном заседании Московской городской думы депутаты приняли закон «О внесении изменений в отдельные законы города Москвы», который предусматривает регистрацию нового СМИ для публикации официальных документов под названием «Вестник Москвы».</w:t>
      </w:r>
    </w:p>
    <w:p>
      <w:pPr>
        <w:pStyle w:val="BodyText"/>
      </w:pPr>
      <w:r>
        <w:t xml:space="preserve">Представляя законопроект, руководитель департамента средств массовой информации и рекламы г. Москвы Иван Шубин отметил, «что в настоящее время существует такая коллизия, что наименование официального органа, осуществляющего публикации, звучит как «Вестник мэра и правительства Москвы». Что несколько неверно, так как большую часть опубликованных материалов составляют именно законы города Москвы. Мы предлагаем это наименование изменить на «Вестник Москвы», - пояснил он.</w:t>
      </w:r>
    </w:p>
    <w:p>
      <w:pPr>
        <w:pStyle w:val="BodyText"/>
      </w:pPr>
      <w:r>
        <w:t xml:space="preserve">Шубин сообщил, что учредителем нового публикатора выступит департамент СМИ и рекламы. «Никакое новое юридическое лицо не регистрируется, поэтому никаких затрат не предусматривается», – сказал он, пояснив, что «его выпуск заложен в то бюджетное финансирование, которое выделено департаменту». «Изменение наименования и регистрация нового СМИ затрат не предполагает», – отметил руководитель департамента.</w:t>
      </w:r>
    </w:p>
    <w:p>
      <w:pPr>
        <w:pStyle w:val="BodyText"/>
      </w:pPr>
      <w:r>
        <w:t xml:space="preserve">Ранее 17 мая члены Комиссии Мосгордумы по законодательству рекомендовали законопроект к принятию в первом чтении.</w:t>
      </w:r>
    </w:p>
    <w:p>
      <w:pPr>
        <w:pStyle w:val="BodyText"/>
      </w:pPr>
      <w:r>
        <w:t xml:space="preserve">Контракт на выпуск предыдущего официального публикатора «Вестник Мэра и Правительства Москвы» истекает 1 июля. У него было два учредителя – акционерное общество и правительство Москвы в лице департамента. «Это исторически доставшееся наследие, но я считаю необходимым, чтобы официальным публикатором стало государственное издание», - отметил Шубин в ходе заседания Мосгордумы.</w:t>
      </w:r>
    </w:p>
    <w:p>
      <w:pPr>
        <w:pStyle w:val="BodyText"/>
      </w:pPr>
      <w:r>
        <w:t xml:space="preserve">Он также пояснил, что выпуск нового издания также будет предусмотрен через механизм открытых торгов.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http://mosgorpechat.mos.ru/presscenter/news-of-the-department-for-media-and-advertising-of-moscow/detail/10014354.html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КП города Москвы «Мосгорпечать»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100143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gorpechat.mos.ru" TargetMode="External" /><Relationship Type="http://schemas.openxmlformats.org/officeDocument/2006/relationships/hyperlink" Id="rId20" Target="http://mosgorpechat.mos.ru/presscenter/news-of-the-department-for-media-and-advertising-of-moscow/detail/100143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2025-08-05T21:44:12Z</dcterms:created>
  <dcterms:modified xsi:type="dcterms:W3CDTF">2025-08-05T21:44:12Z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