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b3b6230f9a31ab4d0bd7779ea6293d7f4e12c3"/>
    <w:p>
      <w:pPr>
        <w:pStyle w:val="Heading3"/>
      </w:pPr>
      <w:r>
        <w:t xml:space="preserve">«Информируем из первых рук»: в Москве стартует конкурс окружных и районных изданий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images/news_05.10.2018_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Подать заявку на участие в конкурсе можно с 24 сентября до 15 октября.</w:t>
      </w:r>
    </w:p>
    <w:p>
      <w:pPr>
        <w:pStyle w:val="BodyText"/>
      </w:pPr>
    </w:p>
    <w:p>
      <w:pPr>
        <w:pStyle w:val="BodyText"/>
      </w:pPr>
      <w:r>
        <w:t xml:space="preserve">24 сентября стартует ежегодный городской конкурс окружных и районных СМИ</w:t>
      </w:r>
      <w:r>
        <w:t xml:space="preserve"> </w:t>
      </w:r>
      <w:r>
        <w:rPr>
          <w:bCs/>
          <w:b/>
        </w:rPr>
        <w:t xml:space="preserve">«Информируем из первых рук»</w:t>
      </w:r>
      <w:r>
        <w:t xml:space="preserve">. Рассматривать поступившие заявки будет комиссия, в которую войдут профессиональные журналисты и представители государственных органов. Эксперты проанализируют качество вышедших за год материалов с учетом профиля изданий.</w:t>
      </w:r>
    </w:p>
    <w:p>
      <w:pPr>
        <w:pStyle w:val="BodyText"/>
      </w:pPr>
      <w:r>
        <w:t xml:space="preserve">В этом году конкурс пройдет в номинациях «Лучшая окружная газета», «Лучший интернет-ресурс окружной газеты», «Лучшая интернет-газета района», «Лучшая фоторабота о жизни города», «Лучшая авторская публикация о жизни города» и «Лучший видеоматериал о жизни города».</w:t>
      </w:r>
    </w:p>
    <w:p>
      <w:pPr>
        <w:pStyle w:val="BodyText"/>
      </w:pPr>
      <w:r>
        <w:t xml:space="preserve">Заявки будут приниматься</w:t>
      </w:r>
      <w:r>
        <w:t xml:space="preserve"> </w:t>
      </w:r>
      <w:r>
        <w:rPr>
          <w:bCs/>
          <w:b/>
        </w:rPr>
        <w:t xml:space="preserve">с 24 сентября до 15 октября</w:t>
      </w:r>
      <w:r>
        <w:t xml:space="preserve"> </w:t>
      </w:r>
      <w:r>
        <w:t xml:space="preserve">по адресу: Тверская улица, дом 20, строение 3, офис 29.</w:t>
      </w:r>
    </w:p>
    <w:p>
      <w:pPr>
        <w:pStyle w:val="BodyText"/>
      </w:pPr>
      <w:r>
        <w:t xml:space="preserve">Победители конкурса будут награждены в декабре в рамках XVIII городского форума печати. Они получат денежные поощрения.</w:t>
      </w:r>
    </w:p>
    <w:bookmarkStart w:id="24" w:name="условия-проведения-конкурса"/>
    <w:p>
      <w:pPr>
        <w:pStyle w:val="Heading2"/>
      </w:pPr>
      <w:hyperlink r:id="rId23">
        <w:r>
          <w:rPr>
            <w:rStyle w:val="Hyperlink"/>
          </w:rPr>
          <w:t xml:space="preserve">Условия проведения конкурса</w:t>
        </w:r>
      </w:hyperlink>
    </w:p>
    <w:bookmarkEnd w:id="24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http://mosgorpechat.mos.ru/presscenter/news-of-the-department-for-media-and-advertising-of-moscow/detail/7615403.html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КП города Москвы «Мосгорпечать»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-of-the-department-for-media-and-advertising-of-moscow/detail/7615403.html" TargetMode="External" /><Relationship Type="http://schemas.openxmlformats.org/officeDocument/2006/relationships/hyperlink" Id="rId23" Target="https://www.mos.ru/dsmir/documents/informiruem/view/218593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-of-the-department-for-media-and-advertising-of-moscow/detail/7615403.html" TargetMode="External" /><Relationship Type="http://schemas.openxmlformats.org/officeDocument/2006/relationships/hyperlink" Id="rId23" Target="https://www.mos.ru/dsmir/documents/informiruem/view/218593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2025-06-30T15:46:25Z</dcterms:created>
  <dcterms:modified xsi:type="dcterms:W3CDTF">2025-06-30T15:46:25Z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