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5f2120fbadef9610dc9beca1a3cb64dd3255"/>
    <w:p>
      <w:pPr>
        <w:pStyle w:val="Heading3"/>
      </w:pPr>
      <w:r>
        <w:t xml:space="preserve">29 ноября в Москве пройдёт XVIII Городской форум печати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rPr>
          <w:bCs/>
          <w:b/>
        </w:rPr>
        <w:t xml:space="preserve">В четверг в здании Правительства Москвы на Новом Арбате пройдёт XVIII Городской форум печати, посвящённый актуальным вопросам в сфере издания и распространения печатных СМИ и книжной продукции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Форуме примут участие руководители и специалисты издательских домов, полиграфических предприятий, дистрибьюторов прессы, отраслевых организаций.</w:t>
      </w:r>
    </w:p>
    <w:p>
      <w:pPr>
        <w:pStyle w:val="BodyText"/>
      </w:pPr>
      <w:r>
        <w:t xml:space="preserve">Кроме того, на Форуме представят рейтинг лучших окружных и районных газет в рамках проекта «Информируем из первых рук», а также назовут победителей конкурса «Лучший книжный магазин Москвы».</w:t>
      </w:r>
    </w:p>
    <w:p>
      <w:pPr>
        <w:pStyle w:val="BodyText"/>
      </w:pPr>
      <w:r>
        <w:t xml:space="preserve">Материалы Форума, включая мониторинги по отдельным сегментам отрасли печатной индустрии, будут опубликованы на странице департамента СМИ и рекламы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http://mosgorpechat.mos.ru/presscenter/news-of-the-department-for-media-and-advertising-of-moscow/detail/7743793.html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43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43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2024-07-22T05:44:20Z</dcterms:created>
  <dcterms:modified xsi:type="dcterms:W3CDTF">2024-07-22T05:44:20Z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