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2eb6fbb2771181d65ff8206e98d7042ccde618b"/>
    <w:p>
      <w:pPr>
        <w:pStyle w:val="Heading3"/>
      </w:pPr>
      <w:r>
        <w:t xml:space="preserve">Городские издательские проекты для детей представят на ярмарке детской книги в Болонье</w:t>
      </w:r>
    </w:p>
    <w:p>
      <w:pPr>
        <w:pStyle w:val="FirstParagraph"/>
      </w:pPr>
      <w:r>
        <w:t xml:space="preserve">01.04.2019</w:t>
      </w:r>
    </w:p>
    <w:bookmarkEnd w:id="20"/>
    <w:bookmarkStart w:id="23" w:name="X416350bc35f7cd369a55668be6cf619b67e0eb3"/>
    <w:p>
      <w:pPr>
        <w:pStyle w:val="Heading3"/>
      </w:pPr>
      <w:r>
        <w:t xml:space="preserve">В период проведения Международной ярмарки детской книги в Болонье (Bologna Children's Book Fair) с 1 по 4 апреля свои издательские проекты представит и Правительство Москвы.</w:t>
      </w:r>
    </w:p>
    <w:p>
      <w:pPr>
        <w:pStyle w:val="FirstParagraph"/>
      </w:pPr>
      <w:r>
        <w:t xml:space="preserve">На одну из крупнейших тематических ярмарок в Европе московские издатели привезут новинки последних лет – иллюстрированные издания для детей с ограниченным зрением, а также серию книг о животных с участием звёзд AnimalBooks.</w:t>
      </w:r>
    </w:p>
    <w:p>
      <w:pPr>
        <w:pStyle w:val="BodyText"/>
      </w:pPr>
      <w:r>
        <w:t xml:space="preserve">Как рассказала руководитель делегации, начальник управления печати городского Департамента СМИ и рекламы Елена Казакова, в сотрудничестве с городом рождаются много интересных проектов, которые достойно выглядят на международном уровне. «Любовь к чтению закладывается с детства, и чем богаче и разнообразнее предложение со стороны издателей, тем выше спрос и, соответственно, больше уверенности в перспективах и силе книжной отрасли, а также в благополучии самого общества», - сказала она.</w:t>
      </w:r>
    </w:p>
    <w:p>
      <w:pPr>
        <w:pStyle w:val="BodyText"/>
      </w:pPr>
      <w:r>
        <w:t xml:space="preserve">С книжной продукцией, выпущенной при поддержке городской издательской программы, смогут ознакомиться и русские дети, живущие в Болонье, для которых будет организован отдельный показ книжной экспозиции Москвы.</w:t>
      </w:r>
    </w:p>
    <w:p>
      <w:pPr>
        <w:pStyle w:val="BodyText"/>
      </w:pPr>
      <w:r>
        <w:t xml:space="preserve">Детская ярмарка в Болонье проводится больше полувека. На одной площадке встречаются издатели, авторы, переводчики, иллюстраторы и графические дизайнеры, литературные агенты, разработчики мобильных приложений и производители аудиокниг, книжные магазины и библиотеки. На ярмарке вручаются престижные награды BolognaRagazzi. В этом году в составе международного жюри премии – член городской экспертной комиссии, директор Российской государственной детской библиотеки Мария Веденяпина.</w:t>
      </w:r>
    </w:p>
    <w:p>
      <w:pPr>
        <w:pStyle w:val="BodyText"/>
      </w:pPr>
      <w:r>
        <w:t xml:space="preserve">С Россией в этом году связан и сам визуальный образ болонской ярмарки – его автором выступила московская художница Мария Титова.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http://mosgorpechat.mos.ru/presscenter/news-of-the-department-for-media-and-advertising-of-moscow/detail/7989368.html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КП города Москвы «Мосгорпечать»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gorpechat.mos.ru" TargetMode="External" /><Relationship Type="http://schemas.openxmlformats.org/officeDocument/2006/relationships/hyperlink" Id="rId21" Target="http://mosgorpechat.mos.ru/presscenter/news-of-the-department-for-media-and-advertising-of-moscow/detail/79893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gorpechat.mos.ru" TargetMode="External" /><Relationship Type="http://schemas.openxmlformats.org/officeDocument/2006/relationships/hyperlink" Id="rId21" Target="http://mosgorpechat.mos.ru/presscenter/news-of-the-department-for-media-and-advertising-of-moscow/detail/79893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2024-08-09T18:24:33Z</dcterms:created>
  <dcterms:modified xsi:type="dcterms:W3CDTF">2024-08-09T18:24:33Z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