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03245178ef172fd43fec7e388c6fb472d83a7"/>
    <w:p>
      <w:pPr>
        <w:pStyle w:val="Heading3"/>
      </w:pPr>
      <w:r>
        <w:t xml:space="preserve">УФАС Москвы и Департамент СМИ и рекламы г. Москвы объявили о создании рабочей группы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rPr>
          <w:bCs/>
          <w:b/>
        </w:rPr>
        <w:t xml:space="preserve">Рабочая группа будет заниматься вопросами регулирования рекламы.</w:t>
      </w:r>
    </w:p>
    <w:p>
      <w:pPr>
        <w:pStyle w:val="BodyText"/>
      </w:pPr>
      <w:r>
        <w:t xml:space="preserve">17 марта в Департаменте СМИ и рекламы г. Москвы состоялось рабочее совещание с операторами наружной рекламы, в котором приняли участие заместитель руководителя Департамента Эдуард Королев и заместитель руководителя Московского УФАС Павел Олейник. В ходе совещания было отмечено, что регулирование в этой сфере является одним из самых сложных направлений. Реклама размещается на большом количестве носителей различного формата – от больших щитов на МКАД до плакатов на остановках. Значение может иметь и конкретно выбранное место для рекламирования. «При этом реклама должна оставаться добросовестной и не вводить в заблуждение потребителя», - отметил П.Олейник.</w:t>
      </w:r>
    </w:p>
    <w:p>
      <w:pPr>
        <w:pStyle w:val="BodyText"/>
      </w:pPr>
      <w:r>
        <w:t xml:space="preserve">В 2020 году по данным Московского УФАС России на основании заявлений жителей города было установлено более 40 фактов нарушений в сфере наружной рекламы. В большинстве случаев речь идет о нарушениях в сфере рекламирования финансовых услуг и продуктов, когда или иная информация была признана недобросовестной. Как объяснил Олейник, рекламная информация, например, о скидках от застройщика, может быть, как заведомо вводящей в заблуждение, так и неполной, когда в соответствующем поле предупреждения, или дисклеймера, предоставлена не вся информация. Например, рекламодатель вместо объяснения условий процентной ставки по ипотеке зачастую тратит драгоценное место в информационном поле на дополнительные маркетинговые слоганы – как, например, «данное предложение не является публичной офертой», хотя реклама, по его словам, это «публичная оферта».</w:t>
      </w:r>
    </w:p>
    <w:p>
      <w:pPr>
        <w:pStyle w:val="BodyText"/>
      </w:pPr>
      <w:r>
        <w:t xml:space="preserve">В ходе встречи московские рекламораспространители предоставили рекламные макеты, по которым возникли спорные ситуации. В ответ П.Олейник призвал рассматривать вопросы размещения рекламы на наружных объектах в комплексе – не только то, что размещено, но и где, на каких конкретных носителях, и предложил операторам создать совместный реестр рекламных конструкций. Такой реестр, по его словам, позволит улучшить донесение информации до потребителя.</w:t>
      </w:r>
    </w:p>
    <w:p>
      <w:pPr>
        <w:pStyle w:val="BodyText"/>
      </w:pPr>
      <w:r>
        <w:t xml:space="preserve">По итогам участниками встречи принято решение о создании при Департаменте средств массовой информации и рекламы постоянной рабочей группы с участием представителей УФАС Москвы по решению вопросов регулирования в сфере рекламы. По словам замруководителя Департамента Эдуарда Королёва, «рабочая группа отвечает интересам всех заинтересованных сторон и позволит более оперативно снимать спорные вопросы». Он напомнил, что «рекламное пространство Москвы – одно из самых больших и динамично развивающихся в стране, это огромный поток информации. «Уверен, взаимодействие с регулятором на постоянной основе позволит улучшить качество рекламируемых в городе товаров и услуг», - отметил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Сферы</w:t>
      </w:r>
    </w:p>
    <w:p>
      <w:pPr>
        <w:pStyle w:val="BodyText"/>
      </w:pPr>
      <w:hyperlink r:id="rId20">
        <w:r>
          <w:rPr>
            <w:rStyle w:val="Hyperlink"/>
          </w:rPr>
          <w:t xml:space="preserve">Экономика и предпринимательство</w:t>
        </w:r>
      </w:hyperlink>
    </w:p>
    <w:p>
      <w:pPr>
        <w:pStyle w:val="BodyText"/>
      </w:pPr>
      <w:r>
        <w:t xml:space="preserve">Департаменты</w:t>
      </w:r>
    </w:p>
    <w:p>
      <w:pPr>
        <w:pStyle w:val="BodyText"/>
      </w:pPr>
      <w:hyperlink r:id="rId21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http://mosgorpechat.mos.ru/presscenter/news-of-the-department-for-media-and-advertising-of-moscow/detail/9803143.html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КП города Москвы «Мосгорпечать»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-of-the-department-for-media-and-advertising-of-moscow/detail/9803143.html" TargetMode="External" /><Relationship Type="http://schemas.openxmlformats.org/officeDocument/2006/relationships/hyperlink" Id="rId21" Target="https://www.mos.ru/dsmir/" TargetMode="External" /><Relationship Type="http://schemas.openxmlformats.org/officeDocument/2006/relationships/hyperlink" Id="rId20" Target="https://www.mos.ru/search?category=newsfeed&amp;hostApplied=false&amp;page=1&amp;q=&amp;spheres=12299&amp;types=news&amp;skip_stat=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-of-the-department-for-media-and-advertising-of-moscow/detail/9803143.html" TargetMode="External" /><Relationship Type="http://schemas.openxmlformats.org/officeDocument/2006/relationships/hyperlink" Id="rId21" Target="https://www.mos.ru/dsmir/" TargetMode="External" /><Relationship Type="http://schemas.openxmlformats.org/officeDocument/2006/relationships/hyperlink" Id="rId20" Target="https://www.mos.ru/search?category=newsfeed&amp;hostApplied=false&amp;page=1&amp;q=&amp;spheres=12299&amp;types=news&amp;skip_stat=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2025-08-05T21:44:13Z</dcterms:created>
  <dcterms:modified xsi:type="dcterms:W3CDTF">2025-08-05T21:44:13Z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