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4de13188ad391ca6a25f2cad2d0ee2e85dbe9e"/>
    <w:p>
      <w:pPr>
        <w:pStyle w:val="Heading3"/>
      </w:pPr>
      <w:r>
        <w:t xml:space="preserve">Внесены изменения в конкурс № 103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21.10.2021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drawing>
                <wp:inline>
                  <wp:extent cx="2724150" cy="1933575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osgorpechat.mos.ru/www/upload/medialibrary/7f5/risunok3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21.10.2021 Казенным предприятием города Москвы «Мосгорпечать», подведомственным Департаменту средств массовой информации и рекламы города Москвы, внесены изменения в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Конкурс № 103</w:t>
              </w:r>
            </w:hyperlink>
            <w:r>
              <w:t xml:space="preserve"> </w:t>
            </w:r>
            <w:r>
              <w:t xml:space="preserve">на право осуществления торговой деятельности (оказания услуг) в НТО со специализацией «Печать» вида «Киоск».</w:t>
            </w:r>
          </w:p>
          <w:p>
            <w:pPr>
              <w:jc w:val="left"/>
            </w:pPr>
            <w:r>
              <w:t xml:space="preserve">Дата вскрытия конвертов перенесена на 15.11.2021.</w:t>
            </w:r>
          </w:p>
          <w:p>
            <w:pPr>
              <w:jc w:val="left"/>
            </w:pPr>
            <w:r>
      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http://mosgorpechat.mos.ru/presscenter/news/detail/10343956.html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343956.html" TargetMode="External" /><Relationship Type="http://schemas.openxmlformats.org/officeDocument/2006/relationships/hyperlink" Id="rId23" Target="https://mosgorpechat.mos.ru/competitions-and-tenders/contests/detail/10311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0343956.html" TargetMode="External" /><Relationship Type="http://schemas.openxmlformats.org/officeDocument/2006/relationships/hyperlink" Id="rId23" Target="https://mosgorpechat.mos.ru/competitions-and-tenders/contests/detail/10311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2025-07-17T03:57:53Z</dcterms:created>
  <dcterms:modified xsi:type="dcterms:W3CDTF">2025-07-17T03:57:53Z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