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bf776cab6d33c72e8a18162bd21f8434eaa951"/>
    <w:p>
      <w:pPr>
        <w:pStyle w:val="Heading3"/>
      </w:pPr>
      <w:r>
        <w:t xml:space="preserve">Объявлен Конкурс № 116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16.09.2022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16.09.2022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116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выставлены 56 лотов, сформированные из 61 места размещения Киосков.</w:t>
            </w:r>
          </w:p>
          <w:p>
            <w:pPr>
              <w:jc w:val="left"/>
            </w:pPr>
            <w:r>
              <w:t xml:space="preserve">Дата вскрытия конвертов - 17.10.2022.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http://mosgorpechat.mos.ru/presscenter/news/detail/11056189.html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056189.html" TargetMode="External" /><Relationship Type="http://schemas.openxmlformats.org/officeDocument/2006/relationships/hyperlink" Id="rId23" Target="https://mosgorpechat.mos.ru/competitions-and-tenders/contests/detail/11055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056189.html" TargetMode="External" /><Relationship Type="http://schemas.openxmlformats.org/officeDocument/2006/relationships/hyperlink" Id="rId23" Target="https://mosgorpechat.mos.ru/competitions-and-tenders/contests/detail/11055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2024-08-10T23:53:43Z</dcterms:created>
  <dcterms:modified xsi:type="dcterms:W3CDTF">2024-08-10T23:53:43Z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