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28dcfff27c454a446a6c872d7d4f030af01e3b"/>
    <w:p>
      <w:pPr>
        <w:pStyle w:val="Heading3"/>
      </w:pPr>
      <w:r>
        <w:t xml:space="preserve">Объявлен Конкурс № 120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2724150" cy="1933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7f5/risuno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31.01.2023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</w:rPr>
          <w:t xml:space="preserve">Конкурса № 120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40 лотов, сформированные из 42 мест размещения Киосков.</w:t>
      </w:r>
    </w:p>
    <w:p>
      <w:pPr>
        <w:pStyle w:val="BodyText"/>
      </w:pPr>
      <w:r>
        <w:t xml:space="preserve">Дата вскрытия конвертов - 03.03.2023.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http://mosgorpechat.mos.ru/presscenter/news/detail/11381426.html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381426.html" TargetMode="External" /><Relationship Type="http://schemas.openxmlformats.org/officeDocument/2006/relationships/hyperlink" Id="rId23" Target="https://mosgorpechat.mos.ru/competitions-and-tenders/contests/detail/11379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381426.html" TargetMode="External" /><Relationship Type="http://schemas.openxmlformats.org/officeDocument/2006/relationships/hyperlink" Id="rId23" Target="https://mosgorpechat.mos.ru/competitions-and-tenders/contests/detail/11379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2023-08-01T18:37:02Z</dcterms:created>
  <dcterms:modified xsi:type="dcterms:W3CDTF">2023-08-01T18:37:02Z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