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b1557837dc002f9d1e5b9e8e493ab64eb009bc"/>
    <w:p>
      <w:pPr>
        <w:pStyle w:val="Heading3"/>
      </w:pPr>
      <w:r>
        <w:t xml:space="preserve">Работа штаба по сбору гуманитарной помощи «Москва Помогает»</w:t>
      </w:r>
    </w:p>
    <w:p>
      <w:pPr>
        <w:pStyle w:val="FirstParagraph"/>
      </w:pPr>
      <w:r>
        <w:t xml:space="preserve">09.06.2023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drawing>
                <wp:inline>
                  <wp:extent cx="5334000" cy="7482648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images/09.06.23/1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7482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7482648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images/09.06.23/2.jp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7482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7482648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images/09.06.23/3.jp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7482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http://mosgorpechat.mos.ru/presscenter/news/detail/11595923.html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presscenter/news/detail/11595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presscenter/news/detail/11595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2023-09-20T09:39:45Z</dcterms:created>
  <dcterms:modified xsi:type="dcterms:W3CDTF">2023-09-20T09:39:45Z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