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7b0d16a0146433229e0ac56bf1f1fb58c598b2"/>
    <w:p>
      <w:pPr>
        <w:pStyle w:val="Heading3"/>
      </w:pPr>
      <w:r>
        <w:t xml:space="preserve">Объявлен Конкурс № 129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11.09.2023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08.09.2023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129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выставлены 26 лотов, сформированные из 35 мест размещения Киосков.</w:t>
      </w:r>
    </w:p>
    <w:p>
      <w:pPr>
        <w:pStyle w:val="BodyText"/>
      </w:pPr>
      <w:r>
        <w:t xml:space="preserve">Дата вскрытия конвертов - 09.10.2023.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http://mosgorpechat.mos.ru/presscenter/news/detail/11822298.html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22298.html" TargetMode="External" /><Relationship Type="http://schemas.openxmlformats.org/officeDocument/2006/relationships/hyperlink" Id="rId23" Target="https://mosgorpechat.mos.ru/competitions-and-tenders/contests/detail/11821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22298.html" TargetMode="External" /><Relationship Type="http://schemas.openxmlformats.org/officeDocument/2006/relationships/hyperlink" Id="rId23" Target="https://mosgorpechat.mos.ru/competitions-and-tenders/contests/detail/11821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2025-06-18T05:35:52Z</dcterms:created>
  <dcterms:modified xsi:type="dcterms:W3CDTF">2025-06-18T05:35:52Z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