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37fc70918b99b7df96a8685465c970feaf4e76"/>
    <w:p>
      <w:pPr>
        <w:pStyle w:val="Heading3"/>
      </w:pPr>
      <w:r>
        <w:t xml:space="preserve">Подведены итоги Конкурса № 135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konkurs_image-2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08.02.2024 Казенное предприятие города Москвы «Мосгорпечать»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135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35 лотов, сформированные из 52 мест размещения Киосков (от 1 до 4 мест в лоте). Всего было подано 4 заявки от 2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10 НТО со специализацией «Печать» вида «Киоск» получили 2 оператора рынка.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http://mosgorpechat.mos.ru/presscenter/news/detail/12168139.html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68139.html" TargetMode="External" /><Relationship Type="http://schemas.openxmlformats.org/officeDocument/2006/relationships/hyperlink" Id="rId23" Target="https://mosgorpechat.mos.ru/competitions-and-tenders/contests/detail/12068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2168139.html" TargetMode="External" /><Relationship Type="http://schemas.openxmlformats.org/officeDocument/2006/relationships/hyperlink" Id="rId23" Target="https://mosgorpechat.mos.ru/competitions-and-tenders/contests/detail/12068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2024-08-07T03:57:00Z</dcterms:created>
  <dcterms:modified xsi:type="dcterms:W3CDTF">2024-08-07T03:57:00Z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