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9bfcda99dec449adc4fe506de265178c1b326c"/>
    <w:p>
      <w:pPr>
        <w:pStyle w:val="Heading3"/>
      </w:pPr>
      <w:r>
        <w:t xml:space="preserve">Продление заявочной компании для индивидуальных предпринимателей, являющихся инвалидами, и общественных организаций инвалидов.</w:t>
      </w:r>
    </w:p>
    <w:p>
      <w:pPr>
        <w:pStyle w:val="FirstParagraph"/>
      </w:pPr>
      <w:r>
        <w:t xml:space="preserve">13.01.2017</w:t>
      </w:r>
    </w:p>
    <w:p>
      <w:pPr>
        <w:pStyle w:val="BodyText"/>
      </w:pPr>
      <w:r>
        <w:drawing>
          <wp:inline>
            <wp:extent cx="2724150" cy="1933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7f5/risuno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Департаментом труда и социальной защиты населения города Москвы</w:t>
        </w:r>
      </w:hyperlink>
      <w:r>
        <w:t xml:space="preserve"> объявлена 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на период с 29 ноября 2016 г. по 27 января 2017 г.</w:t>
      </w:r>
    </w:p>
    <w:p>
      <w:pPr>
        <w:pStyle w:val="BodyText"/>
      </w:pPr>
      <w:r>
        <w:t xml:space="preserve">Организатором аукциона выступает </w:t>
      </w:r>
      <w:hyperlink r:id="rId24">
        <w:r>
          <w:rPr>
            <w:rStyle w:val="Hyperlink"/>
          </w:rPr>
          <w:t xml:space="preserve">Департамент города Москвы по конкурентной политике</w:t>
        </w:r>
      </w:hyperlink>
      <w:r>
        <w:t xml:space="preserve">.</w:t>
      </w:r>
    </w:p>
    <w:p>
      <w:pPr>
        <w:pStyle w:val="BodyText"/>
      </w:pPr>
      <w:r>
        <w:t xml:space="preserve">Актуальная информация о торгах будет также размещаться на официальном сайте КП «Мосгорпечать» в разделе </w:t>
      </w:r>
      <w:hyperlink r:id="rId25">
        <w:r>
          <w:rPr>
            <w:rStyle w:val="Hyperlink"/>
          </w:rPr>
          <w:t xml:space="preserve">«Аукционы среди инвалидов»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http://mosgorpechat.mos.ru/presscenter/news/detail/4670100.html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КП города Москвы «Мосгорпечать»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5" Target="http://mosgorpechat.mos.ru/competitions-and-tenders/auctions-for-disabled/" TargetMode="External" /><Relationship Type="http://schemas.openxmlformats.org/officeDocument/2006/relationships/hyperlink" Id="rId26" Target="http://mosgorpechat.mos.ru/presscenter/news/detail/4670100.html" TargetMode="External" /><Relationship Type="http://schemas.openxmlformats.org/officeDocument/2006/relationships/hyperlink" Id="rId24" Target="http://tender.mos.ru/" TargetMode="External" /><Relationship Type="http://schemas.openxmlformats.org/officeDocument/2006/relationships/hyperlink" Id="rId23" Target="http://www.dszn.ru/news/197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gorpechat.mos.ru" TargetMode="External" /><Relationship Type="http://schemas.openxmlformats.org/officeDocument/2006/relationships/hyperlink" Id="rId25" Target="http://mosgorpechat.mos.ru/competitions-and-tenders/auctions-for-disabled/" TargetMode="External" /><Relationship Type="http://schemas.openxmlformats.org/officeDocument/2006/relationships/hyperlink" Id="rId26" Target="http://mosgorpechat.mos.ru/presscenter/news/detail/4670100.html" TargetMode="External" /><Relationship Type="http://schemas.openxmlformats.org/officeDocument/2006/relationships/hyperlink" Id="rId24" Target="http://tender.mos.ru/" TargetMode="External" /><Relationship Type="http://schemas.openxmlformats.org/officeDocument/2006/relationships/hyperlink" Id="rId23" Target="http://www.dszn.ru/news/197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2023-08-01T18:42:28Z</dcterms:created>
  <dcterms:modified xsi:type="dcterms:W3CDTF">2023-08-01T18:42:28Z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